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etkatablice"/>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3259"/>
        <w:gridCol w:w="2266"/>
        <w:gridCol w:w="2555"/>
      </w:tblGrid>
      <w:tr w:rsidR="00384919" w:rsidRPr="00742E8B" w14:paraId="756D2840" w14:textId="77777777" w:rsidTr="00384919">
        <w:tc>
          <w:tcPr>
            <w:tcW w:w="1271" w:type="dxa"/>
          </w:tcPr>
          <w:p w14:paraId="77F955DB" w14:textId="77777777" w:rsidR="00384919" w:rsidRPr="00742E8B" w:rsidRDefault="00384919" w:rsidP="00554031">
            <w:pPr>
              <w:jc w:val="both"/>
              <w:rPr>
                <w:rFonts w:ascii="Times New Roman" w:hAnsi="Times New Roman" w:cs="Times New Roman"/>
              </w:rPr>
            </w:pPr>
          </w:p>
          <w:p w14:paraId="335F9C35" w14:textId="77777777" w:rsidR="00384919" w:rsidRPr="00742E8B" w:rsidRDefault="00384919" w:rsidP="00554031">
            <w:pPr>
              <w:jc w:val="both"/>
              <w:rPr>
                <w:rFonts w:ascii="Times New Roman" w:hAnsi="Times New Roman" w:cs="Times New Roman"/>
              </w:rPr>
            </w:pPr>
            <w:r w:rsidRPr="00742E8B">
              <w:rPr>
                <w:rFonts w:ascii="Times New Roman" w:eastAsia="Times New Roman" w:hAnsi="Times New Roman" w:cs="Times New Roman"/>
                <w:b/>
                <w:bCs/>
                <w:noProof/>
                <w:lang w:eastAsia="hr-HR"/>
              </w:rPr>
              <w:drawing>
                <wp:inline distT="0" distB="0" distL="0" distR="0" wp14:anchorId="31E81BAF" wp14:editId="307AC8B7">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43539" cy="705647"/>
                          </a:xfrm>
                          <a:prstGeom prst="rect">
                            <a:avLst/>
                          </a:prstGeom>
                          <a:noFill/>
                          <a:ln>
                            <a:noFill/>
                          </a:ln>
                        </pic:spPr>
                      </pic:pic>
                    </a:graphicData>
                  </a:graphic>
                </wp:inline>
              </w:drawing>
            </w:r>
          </w:p>
          <w:p w14:paraId="75F87B96" w14:textId="77777777" w:rsidR="00384919" w:rsidRPr="00742E8B" w:rsidRDefault="00384919" w:rsidP="00554031">
            <w:pPr>
              <w:jc w:val="both"/>
              <w:rPr>
                <w:rFonts w:ascii="Times New Roman" w:hAnsi="Times New Roman" w:cs="Times New Roman"/>
              </w:rPr>
            </w:pPr>
          </w:p>
          <w:p w14:paraId="58AA1DA1" w14:textId="77777777" w:rsidR="00384919" w:rsidRPr="00742E8B" w:rsidRDefault="00384919" w:rsidP="00554031">
            <w:pPr>
              <w:jc w:val="both"/>
              <w:rPr>
                <w:rFonts w:ascii="Times New Roman" w:hAnsi="Times New Roman" w:cs="Times New Roman"/>
              </w:rPr>
            </w:pPr>
          </w:p>
          <w:p w14:paraId="113F984F" w14:textId="77777777" w:rsidR="00384919" w:rsidRPr="00742E8B" w:rsidRDefault="00384919" w:rsidP="00554031">
            <w:pPr>
              <w:jc w:val="both"/>
              <w:rPr>
                <w:rFonts w:ascii="Times New Roman" w:hAnsi="Times New Roman" w:cs="Times New Roman"/>
              </w:rPr>
            </w:pPr>
          </w:p>
        </w:tc>
        <w:tc>
          <w:tcPr>
            <w:tcW w:w="3259" w:type="dxa"/>
          </w:tcPr>
          <w:p w14:paraId="4FC2DAFA" w14:textId="77777777" w:rsidR="00384919" w:rsidRPr="00742E8B" w:rsidRDefault="00384919" w:rsidP="00384919">
            <w:pPr>
              <w:spacing w:after="120"/>
              <w:rPr>
                <w:rFonts w:ascii="Times New Roman" w:eastAsia="Times New Roman" w:hAnsi="Times New Roman" w:cs="Times New Roman"/>
                <w:b/>
                <w:noProof/>
                <w:color w:val="EE0000"/>
                <w:kern w:val="24"/>
              </w:rPr>
            </w:pPr>
          </w:p>
          <w:p w14:paraId="01577F37" w14:textId="77777777" w:rsidR="00384919" w:rsidRPr="00742E8B" w:rsidRDefault="00384919" w:rsidP="00384919">
            <w:pPr>
              <w:spacing w:after="120"/>
              <w:rPr>
                <w:rFonts w:ascii="Times New Roman" w:eastAsia="Times New Roman" w:hAnsi="Times New Roman" w:cs="Times New Roman"/>
                <w:b/>
                <w:noProof/>
                <w:color w:val="EE0000"/>
                <w:kern w:val="24"/>
              </w:rPr>
            </w:pPr>
            <w:r w:rsidRPr="00742E8B">
              <w:rPr>
                <w:rFonts w:ascii="Times New Roman" w:eastAsia="Times New Roman" w:hAnsi="Times New Roman" w:cs="Times New Roman"/>
                <w:b/>
                <w:noProof/>
                <w:color w:val="EE0000"/>
                <w:kern w:val="24"/>
              </w:rPr>
              <w:t>REPUBLIKA HRVATSKA</w:t>
            </w:r>
          </w:p>
          <w:p w14:paraId="14B82505" w14:textId="77777777" w:rsidR="00384919" w:rsidRPr="00742E8B" w:rsidRDefault="00384919" w:rsidP="00384919">
            <w:pPr>
              <w:rPr>
                <w:rFonts w:ascii="Times New Roman" w:eastAsia="Times New Roman" w:hAnsi="Times New Roman" w:cs="Times New Roman"/>
                <w:b/>
                <w:noProof/>
                <w:color w:val="EE0000"/>
                <w:kern w:val="24"/>
              </w:rPr>
            </w:pPr>
            <w:r w:rsidRPr="00742E8B">
              <w:rPr>
                <w:rFonts w:ascii="Times New Roman" w:eastAsia="Times New Roman" w:hAnsi="Times New Roman" w:cs="Times New Roman"/>
                <w:b/>
                <w:noProof/>
                <w:color w:val="EE0000"/>
                <w:kern w:val="24"/>
              </w:rPr>
              <w:t xml:space="preserve">MINISTARSTVO </w:t>
            </w:r>
          </w:p>
          <w:p w14:paraId="7770E198" w14:textId="77777777" w:rsidR="00384919" w:rsidRPr="00742E8B" w:rsidRDefault="00384919" w:rsidP="00384919">
            <w:pPr>
              <w:rPr>
                <w:rFonts w:ascii="Times New Roman" w:eastAsia="Times New Roman" w:hAnsi="Times New Roman" w:cs="Times New Roman"/>
                <w:b/>
                <w:noProof/>
                <w:color w:val="EE0000"/>
                <w:kern w:val="24"/>
              </w:rPr>
            </w:pPr>
            <w:r w:rsidRPr="00742E8B">
              <w:rPr>
                <w:rFonts w:ascii="Times New Roman" w:eastAsia="Times New Roman" w:hAnsi="Times New Roman" w:cs="Times New Roman"/>
                <w:b/>
                <w:noProof/>
                <w:color w:val="EE0000"/>
                <w:kern w:val="24"/>
              </w:rPr>
              <w:t>ZNANOSTI I OBRAZOVANJA</w:t>
            </w:r>
          </w:p>
          <w:p w14:paraId="408B7313" w14:textId="77777777" w:rsidR="00384919" w:rsidRPr="00742E8B" w:rsidRDefault="00384919" w:rsidP="00554031">
            <w:pPr>
              <w:jc w:val="both"/>
              <w:rPr>
                <w:rFonts w:ascii="Times New Roman" w:hAnsi="Times New Roman" w:cs="Times New Roman"/>
              </w:rPr>
            </w:pPr>
          </w:p>
        </w:tc>
        <w:tc>
          <w:tcPr>
            <w:tcW w:w="2266" w:type="dxa"/>
          </w:tcPr>
          <w:p w14:paraId="40CA82E2" w14:textId="77777777" w:rsidR="00384919" w:rsidRPr="00742E8B" w:rsidRDefault="00384919" w:rsidP="00554031">
            <w:pPr>
              <w:jc w:val="both"/>
              <w:rPr>
                <w:rFonts w:ascii="Times New Roman" w:hAnsi="Times New Roman" w:cs="Times New Roman"/>
              </w:rPr>
            </w:pPr>
          </w:p>
        </w:tc>
        <w:tc>
          <w:tcPr>
            <w:tcW w:w="2555" w:type="dxa"/>
          </w:tcPr>
          <w:p w14:paraId="340BEFEB" w14:textId="77777777" w:rsidR="00384919" w:rsidRPr="00742E8B" w:rsidRDefault="00384919" w:rsidP="00554031">
            <w:pPr>
              <w:jc w:val="both"/>
              <w:rPr>
                <w:rFonts w:ascii="Times New Roman" w:hAnsi="Times New Roman" w:cs="Times New Roman"/>
              </w:rPr>
            </w:pPr>
            <w:r w:rsidRPr="00742E8B">
              <w:rPr>
                <w:rFonts w:ascii="Times New Roman" w:eastAsia="Times New Roman" w:hAnsi="Times New Roman" w:cs="Times New Roman"/>
                <w:noProof/>
                <w:lang w:eastAsia="hr-HR"/>
              </w:rPr>
              <w:drawing>
                <wp:anchor distT="0" distB="0" distL="114300" distR="114300" simplePos="0" relativeHeight="251659264" behindDoc="0" locked="0" layoutInCell="1" allowOverlap="1" wp14:anchorId="13C0E983" wp14:editId="6ACAF87D">
                  <wp:simplePos x="0" y="0"/>
                  <wp:positionH relativeFrom="margin">
                    <wp:posOffset>-6985</wp:posOffset>
                  </wp:positionH>
                  <wp:positionV relativeFrom="paragraph">
                    <wp:posOffset>7620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p>
          <w:p w14:paraId="48FFDFB7" w14:textId="77777777" w:rsidR="00384919" w:rsidRPr="00742E8B" w:rsidRDefault="00384919" w:rsidP="00384919">
            <w:pPr>
              <w:rPr>
                <w:rFonts w:ascii="Times New Roman" w:hAnsi="Times New Roman" w:cs="Times New Roman"/>
              </w:rPr>
            </w:pPr>
          </w:p>
          <w:p w14:paraId="1B36450D" w14:textId="77777777" w:rsidR="00384919" w:rsidRPr="00742E8B" w:rsidRDefault="00384919" w:rsidP="00384919">
            <w:pPr>
              <w:jc w:val="right"/>
              <w:rPr>
                <w:rFonts w:ascii="Times New Roman" w:hAnsi="Times New Roman" w:cs="Times New Roman"/>
              </w:rPr>
            </w:pPr>
          </w:p>
          <w:p w14:paraId="0C03C7D6" w14:textId="77777777" w:rsidR="00384919" w:rsidRPr="00742E8B" w:rsidRDefault="00384919" w:rsidP="00384919">
            <w:pPr>
              <w:jc w:val="right"/>
              <w:rPr>
                <w:rFonts w:ascii="Times New Roman" w:hAnsi="Times New Roman" w:cs="Times New Roman"/>
              </w:rPr>
            </w:pPr>
          </w:p>
          <w:p w14:paraId="0816147E" w14:textId="77777777" w:rsidR="00384919" w:rsidRPr="00742E8B" w:rsidRDefault="00384919" w:rsidP="00384919">
            <w:pPr>
              <w:pStyle w:val="StandardWeb"/>
              <w:spacing w:before="0" w:beforeAutospacing="0" w:after="0" w:afterAutospacing="0"/>
              <w:jc w:val="center"/>
              <w:rPr>
                <w:b/>
                <w:color w:val="000000" w:themeColor="text1"/>
                <w:kern w:val="24"/>
                <w:sz w:val="22"/>
                <w:szCs w:val="22"/>
              </w:rPr>
            </w:pPr>
            <w:r w:rsidRPr="00742E8B">
              <w:rPr>
                <w:b/>
                <w:color w:val="000000" w:themeColor="text1"/>
                <w:kern w:val="24"/>
                <w:sz w:val="22"/>
                <w:szCs w:val="22"/>
              </w:rPr>
              <w:t>Europska unija</w:t>
            </w:r>
          </w:p>
          <w:p w14:paraId="521CDEA5" w14:textId="77777777" w:rsidR="00384919" w:rsidRPr="00742E8B" w:rsidRDefault="00384919" w:rsidP="00384919">
            <w:pPr>
              <w:pStyle w:val="StandardWeb"/>
              <w:spacing w:before="0" w:beforeAutospacing="0" w:after="0" w:afterAutospacing="0"/>
              <w:jc w:val="center"/>
              <w:rPr>
                <w:b/>
                <w:sz w:val="22"/>
                <w:szCs w:val="22"/>
              </w:rPr>
            </w:pPr>
            <w:r w:rsidRPr="00742E8B">
              <w:rPr>
                <w:b/>
                <w:color w:val="000000" w:themeColor="text1"/>
                <w:kern w:val="24"/>
                <w:sz w:val="22"/>
                <w:szCs w:val="22"/>
              </w:rPr>
              <w:t>Fond solidarnosti Europske unije</w:t>
            </w:r>
          </w:p>
          <w:p w14:paraId="3896349C" w14:textId="77777777" w:rsidR="00384919" w:rsidRPr="00742E8B" w:rsidRDefault="00384919" w:rsidP="00384919">
            <w:pPr>
              <w:jc w:val="right"/>
              <w:rPr>
                <w:rFonts w:ascii="Times New Roman" w:hAnsi="Times New Roman" w:cs="Times New Roman"/>
              </w:rPr>
            </w:pPr>
          </w:p>
        </w:tc>
      </w:tr>
    </w:tbl>
    <w:p w14:paraId="77AE0872" w14:textId="77777777" w:rsidR="00B13DEF" w:rsidRPr="00742E8B" w:rsidRDefault="00B13DEF" w:rsidP="00554031">
      <w:pPr>
        <w:jc w:val="both"/>
        <w:rPr>
          <w:rFonts w:ascii="Times New Roman" w:hAnsi="Times New Roman" w:cs="Times New Roman"/>
        </w:rPr>
      </w:pPr>
    </w:p>
    <w:p w14:paraId="6A86FE83" w14:textId="77777777" w:rsidR="00B13DEF" w:rsidRPr="00742E8B" w:rsidRDefault="00B13DEF" w:rsidP="00554031">
      <w:pPr>
        <w:jc w:val="both"/>
        <w:rPr>
          <w:rFonts w:ascii="Times New Roman" w:hAnsi="Times New Roman" w:cs="Times New Roman"/>
        </w:rPr>
      </w:pPr>
    </w:p>
    <w:p w14:paraId="57DEE698" w14:textId="77777777" w:rsidR="00B13DEF" w:rsidRPr="00742E8B" w:rsidRDefault="00B13DEF" w:rsidP="00554031">
      <w:pPr>
        <w:jc w:val="both"/>
        <w:rPr>
          <w:rFonts w:ascii="Times New Roman" w:hAnsi="Times New Roman" w:cs="Times New Roman"/>
        </w:rPr>
      </w:pPr>
    </w:p>
    <w:p w14:paraId="1D412A7D" w14:textId="77777777" w:rsidR="00B13DEF" w:rsidRPr="00742E8B" w:rsidRDefault="00B13DEF" w:rsidP="00554031">
      <w:pPr>
        <w:jc w:val="both"/>
        <w:rPr>
          <w:rFonts w:ascii="Times New Roman" w:hAnsi="Times New Roman" w:cs="Times New Roman"/>
        </w:rPr>
      </w:pPr>
    </w:p>
    <w:p w14:paraId="6807CC02" w14:textId="77777777" w:rsidR="00B13DEF" w:rsidRPr="00742E8B" w:rsidRDefault="002A5B5E" w:rsidP="00554031">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DRUGA</w:t>
      </w:r>
      <w:r w:rsidR="00B13DEF" w:rsidRPr="00742E8B">
        <w:rPr>
          <w:rFonts w:ascii="Times New Roman" w:hAnsi="Times New Roman" w:cs="Times New Roman"/>
          <w:color w:val="000000"/>
        </w:rPr>
        <w:t xml:space="preserve"> IZMJENA DOKUMENTACIJE POZIVA NA DOSTAVU PROJEKTNIH PRIJEDLOGA</w:t>
      </w:r>
    </w:p>
    <w:p w14:paraId="0E2A5753"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14:paraId="0964C287"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14:paraId="7987716F"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14:paraId="5C179899"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14:paraId="1046075E" w14:textId="77777777" w:rsidR="00B13DEF" w:rsidRPr="00742E8B" w:rsidRDefault="00B13DEF" w:rsidP="00384919">
      <w:pPr>
        <w:spacing w:after="0" w:line="240" w:lineRule="auto"/>
        <w:jc w:val="center"/>
        <w:rPr>
          <w:rFonts w:ascii="Times New Roman" w:eastAsia="Times New Roman" w:hAnsi="Times New Roman" w:cs="Times New Roman"/>
          <w:b/>
        </w:rPr>
      </w:pPr>
      <w:r w:rsidRPr="00742E8B">
        <w:rPr>
          <w:rFonts w:ascii="Times New Roman" w:eastAsia="Calibri" w:hAnsi="Times New Roman" w:cs="Times New Roman"/>
          <w:b/>
          <w:color w:val="000000"/>
        </w:rPr>
        <w:t>Obnova infrastrukture i opreme u području obrazovanja oštećene potresom</w:t>
      </w:r>
    </w:p>
    <w:p w14:paraId="69955632" w14:textId="77777777" w:rsidR="00B13DEF" w:rsidRPr="00742E8B" w:rsidRDefault="00B13DEF" w:rsidP="00384919">
      <w:pPr>
        <w:spacing w:after="0" w:line="240" w:lineRule="auto"/>
        <w:jc w:val="center"/>
        <w:rPr>
          <w:rFonts w:ascii="Times New Roman" w:eastAsia="Calibri" w:hAnsi="Times New Roman" w:cs="Times New Roman"/>
          <w:b/>
          <w:color w:val="0070C0"/>
        </w:rPr>
      </w:pPr>
      <w:r w:rsidRPr="00742E8B">
        <w:rPr>
          <w:rFonts w:ascii="Times New Roman" w:eastAsia="Times New Roman" w:hAnsi="Times New Roman" w:cs="Times New Roman"/>
          <w:b/>
        </w:rPr>
        <w:t>(</w:t>
      </w:r>
      <w:r w:rsidRPr="00742E8B">
        <w:rPr>
          <w:rFonts w:ascii="Times New Roman" w:eastAsia="Times New Roman" w:hAnsi="Times New Roman" w:cs="Times New Roman"/>
          <w:b/>
          <w:i/>
        </w:rPr>
        <w:t xml:space="preserve">referentni broj: </w:t>
      </w:r>
      <w:r w:rsidRPr="00742E8B">
        <w:rPr>
          <w:rFonts w:ascii="Times New Roman" w:eastAsia="Calibri" w:hAnsi="Times New Roman" w:cs="Times New Roman"/>
          <w:b/>
          <w:color w:val="000000"/>
        </w:rPr>
        <w:t>FSEU.2021.MZO.</w:t>
      </w:r>
      <w:r w:rsidRPr="00742E8B">
        <w:rPr>
          <w:rFonts w:ascii="Times New Roman" w:eastAsia="Times New Roman" w:hAnsi="Times New Roman" w:cs="Times New Roman"/>
          <w:b/>
          <w:i/>
        </w:rPr>
        <w:t>)</w:t>
      </w:r>
    </w:p>
    <w:p w14:paraId="2118AD15"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4AB4CE34"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155776FC" w14:textId="77777777"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14:paraId="577C7012" w14:textId="77777777"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14:paraId="5BE44A2A" w14:textId="77777777"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14:paraId="5FFE0F1D"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3096ADEB"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1F9AD6CE"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r w:rsidRPr="00742E8B">
        <w:rPr>
          <w:rFonts w:ascii="Times New Roman" w:hAnsi="Times New Roman" w:cs="Times New Roman"/>
          <w:color w:val="4DB27B"/>
        </w:rPr>
        <w:t>POPIS IZMJENA</w:t>
      </w:r>
    </w:p>
    <w:p w14:paraId="122F6CCA"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r w:rsidRPr="00742E8B">
        <w:rPr>
          <w:rFonts w:ascii="Times New Roman" w:hAnsi="Times New Roman" w:cs="Times New Roman"/>
          <w:color w:val="4DB27B"/>
        </w:rPr>
        <w:t>(referentni broj: FSEU.2021.MZO</w:t>
      </w:r>
      <w:r w:rsidR="00554031" w:rsidRPr="00742E8B">
        <w:rPr>
          <w:rFonts w:ascii="Times New Roman" w:hAnsi="Times New Roman" w:cs="Times New Roman"/>
          <w:color w:val="4DB27B"/>
        </w:rPr>
        <w:t>.</w:t>
      </w:r>
      <w:r w:rsidRPr="00742E8B">
        <w:rPr>
          <w:rFonts w:ascii="Times New Roman" w:hAnsi="Times New Roman" w:cs="Times New Roman"/>
          <w:color w:val="4DB27B"/>
        </w:rPr>
        <w:t>)</w:t>
      </w:r>
    </w:p>
    <w:p w14:paraId="406D2D97"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377ADA24"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7F0F5A36"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0B04C03B" w14:textId="77777777"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14:paraId="504F5F97" w14:textId="77777777"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14:paraId="1012FAA0" w14:textId="77777777"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14:paraId="43258CA3" w14:textId="77777777"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14:paraId="1291321E" w14:textId="77777777"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14:paraId="673C67C3" w14:textId="77777777" w:rsidR="00B13DEF" w:rsidRPr="00742E8B" w:rsidRDefault="00B13DEF" w:rsidP="00554031">
      <w:pPr>
        <w:jc w:val="both"/>
        <w:rPr>
          <w:rFonts w:ascii="Times New Roman" w:hAnsi="Times New Roman" w:cs="Times New Roman"/>
        </w:rPr>
      </w:pPr>
      <w:r w:rsidRPr="00742E8B">
        <w:rPr>
          <w:rFonts w:ascii="Times New Roman" w:hAnsi="Times New Roman" w:cs="Times New Roman"/>
          <w:color w:val="000000"/>
        </w:rPr>
        <w:t>OTVORENI POSTUPAK U MODALITETU TRAJNOG POZIVA</w:t>
      </w:r>
    </w:p>
    <w:p w14:paraId="13658CE4" w14:textId="77777777" w:rsidR="00B13DEF" w:rsidRPr="00742E8B" w:rsidRDefault="00B13DEF" w:rsidP="00554031">
      <w:pPr>
        <w:jc w:val="both"/>
        <w:rPr>
          <w:rFonts w:ascii="Times New Roman" w:hAnsi="Times New Roman" w:cs="Times New Roman"/>
        </w:rPr>
      </w:pPr>
    </w:p>
    <w:p w14:paraId="39DAD3A1" w14:textId="77777777" w:rsidR="00B13DEF" w:rsidRPr="00742E8B" w:rsidRDefault="00B13DEF" w:rsidP="00554031">
      <w:pPr>
        <w:jc w:val="both"/>
        <w:rPr>
          <w:rFonts w:ascii="Times New Roman" w:hAnsi="Times New Roman" w:cs="Times New Roman"/>
        </w:rPr>
      </w:pPr>
    </w:p>
    <w:p w14:paraId="1AF5A84C" w14:textId="77777777" w:rsidR="00B13DEF" w:rsidRPr="00742E8B" w:rsidRDefault="00B13DEF" w:rsidP="00554031">
      <w:pPr>
        <w:jc w:val="both"/>
        <w:rPr>
          <w:rFonts w:ascii="Times New Roman" w:hAnsi="Times New Roman" w:cs="Times New Roman"/>
        </w:rPr>
      </w:pPr>
    </w:p>
    <w:p w14:paraId="5D463929" w14:textId="77777777" w:rsidR="00B13DEF" w:rsidRPr="00742E8B" w:rsidRDefault="00B13DEF" w:rsidP="00554031">
      <w:pPr>
        <w:jc w:val="both"/>
        <w:rPr>
          <w:rFonts w:ascii="Times New Roman" w:hAnsi="Times New Roman" w:cs="Times New Roman"/>
        </w:rPr>
      </w:pPr>
    </w:p>
    <w:p w14:paraId="6A0BB3A8" w14:textId="77777777" w:rsidR="00B13DEF" w:rsidRPr="00742E8B" w:rsidRDefault="00B13DEF" w:rsidP="00554031">
      <w:pPr>
        <w:jc w:val="both"/>
        <w:rPr>
          <w:rFonts w:ascii="Times New Roman" w:hAnsi="Times New Roman" w:cs="Times New Roman"/>
        </w:rPr>
      </w:pPr>
    </w:p>
    <w:p w14:paraId="5DF82519" w14:textId="77777777" w:rsidR="00B13DEF" w:rsidRPr="00742E8B" w:rsidRDefault="00B13DEF" w:rsidP="00554031">
      <w:pPr>
        <w:jc w:val="both"/>
        <w:rPr>
          <w:rFonts w:ascii="Times New Roman" w:hAnsi="Times New Roman" w:cs="Times New Roman"/>
        </w:rPr>
      </w:pPr>
    </w:p>
    <w:p w14:paraId="13B40D98" w14:textId="77777777" w:rsidR="00B13DEF" w:rsidRPr="00742E8B" w:rsidRDefault="00B13DEF" w:rsidP="00554031">
      <w:pPr>
        <w:jc w:val="both"/>
        <w:rPr>
          <w:rFonts w:ascii="Times New Roman" w:hAnsi="Times New Roman" w:cs="Times New Roman"/>
        </w:rPr>
      </w:pPr>
    </w:p>
    <w:p w14:paraId="7D7A4E11" w14:textId="77777777" w:rsidR="00B13DEF" w:rsidRPr="00742E8B" w:rsidRDefault="00B13DEF" w:rsidP="00554031">
      <w:pPr>
        <w:jc w:val="both"/>
        <w:rPr>
          <w:rFonts w:ascii="Times New Roman" w:hAnsi="Times New Roman" w:cs="Times New Roman"/>
        </w:rPr>
      </w:pPr>
    </w:p>
    <w:p w14:paraId="5811D7D0" w14:textId="77777777" w:rsidR="00B13DEF" w:rsidRPr="00742E8B" w:rsidRDefault="00B13DEF" w:rsidP="00554031">
      <w:pPr>
        <w:spacing w:after="0" w:line="240" w:lineRule="auto"/>
        <w:jc w:val="both"/>
        <w:rPr>
          <w:rFonts w:ascii="Times New Roman" w:hAnsi="Times New Roman" w:cs="Times New Roman"/>
        </w:rPr>
      </w:pPr>
      <w:r w:rsidRPr="00742E8B">
        <w:rPr>
          <w:rFonts w:ascii="Times New Roman" w:hAnsi="Times New Roman" w:cs="Times New Roman"/>
        </w:rPr>
        <w:lastRenderedPageBreak/>
        <w:t>U Pozivu na dostavu projektnih prijedloga „</w:t>
      </w:r>
      <w:r w:rsidRPr="00742E8B">
        <w:rPr>
          <w:rFonts w:ascii="Times New Roman" w:eastAsia="Calibri" w:hAnsi="Times New Roman" w:cs="Times New Roman"/>
          <w:b/>
          <w:color w:val="000000"/>
        </w:rPr>
        <w:t>Obnova infrastrukture i opreme u području obrazovanja oštećene potresom</w:t>
      </w:r>
      <w:r w:rsidRPr="00742E8B">
        <w:rPr>
          <w:rFonts w:ascii="Times New Roman" w:eastAsia="Calibri" w:hAnsi="Times New Roman" w:cs="Times New Roman"/>
          <w:b/>
          <w:color w:val="000000"/>
          <w:lang w:val="en-US"/>
        </w:rPr>
        <w:t xml:space="preserve"> </w:t>
      </w:r>
      <w:r w:rsidRPr="00742E8B">
        <w:rPr>
          <w:rFonts w:ascii="Times New Roman" w:eastAsia="Times New Roman" w:hAnsi="Times New Roman" w:cs="Times New Roman"/>
          <w:b/>
        </w:rPr>
        <w:t>(</w:t>
      </w:r>
      <w:r w:rsidRPr="00742E8B">
        <w:rPr>
          <w:rFonts w:ascii="Times New Roman" w:eastAsia="Times New Roman" w:hAnsi="Times New Roman" w:cs="Times New Roman"/>
          <w:b/>
          <w:i/>
        </w:rPr>
        <w:t xml:space="preserve">referentni broj: </w:t>
      </w:r>
      <w:r w:rsidRPr="00742E8B">
        <w:rPr>
          <w:rFonts w:ascii="Times New Roman" w:eastAsia="Calibri" w:hAnsi="Times New Roman" w:cs="Times New Roman"/>
          <w:b/>
          <w:color w:val="000000"/>
        </w:rPr>
        <w:t>FSEU.2021.MZO.</w:t>
      </w:r>
      <w:r w:rsidRPr="00742E8B">
        <w:rPr>
          <w:rFonts w:ascii="Times New Roman" w:eastAsia="Times New Roman" w:hAnsi="Times New Roman" w:cs="Times New Roman"/>
          <w:b/>
          <w:i/>
        </w:rPr>
        <w:t>)</w:t>
      </w:r>
      <w:r w:rsidRPr="00742E8B">
        <w:rPr>
          <w:rFonts w:ascii="Times New Roman" w:hAnsi="Times New Roman" w:cs="Times New Roman"/>
        </w:rPr>
        <w:t>, objavljenom 28.</w:t>
      </w:r>
      <w:r w:rsidR="00554031" w:rsidRPr="00742E8B">
        <w:rPr>
          <w:rFonts w:ascii="Times New Roman" w:hAnsi="Times New Roman" w:cs="Times New Roman"/>
        </w:rPr>
        <w:t xml:space="preserve"> </w:t>
      </w:r>
      <w:r w:rsidRPr="00742E8B">
        <w:rPr>
          <w:rFonts w:ascii="Times New Roman" w:hAnsi="Times New Roman" w:cs="Times New Roman"/>
        </w:rPr>
        <w:t>siječnja 2021. godine mijenja se:</w:t>
      </w:r>
    </w:p>
    <w:p w14:paraId="3F91274C" w14:textId="77777777" w:rsidR="008938B4" w:rsidRDefault="008938B4" w:rsidP="008938B4">
      <w:pPr>
        <w:jc w:val="both"/>
        <w:rPr>
          <w:rFonts w:ascii="Times New Roman" w:hAnsi="Times New Roman" w:cs="Times New Roman"/>
        </w:rPr>
      </w:pPr>
    </w:p>
    <w:p w14:paraId="3E9D5531" w14:textId="77777777" w:rsidR="005225D9" w:rsidRPr="008938B4" w:rsidRDefault="008938B4" w:rsidP="008938B4">
      <w:pPr>
        <w:jc w:val="both"/>
        <w:rPr>
          <w:rFonts w:ascii="Times New Roman" w:hAnsi="Times New Roman" w:cs="Times New Roman"/>
          <w:b/>
        </w:rPr>
      </w:pPr>
      <w:r w:rsidRPr="008938B4">
        <w:rPr>
          <w:rFonts w:ascii="Times New Roman" w:hAnsi="Times New Roman" w:cs="Times New Roman"/>
          <w:b/>
        </w:rPr>
        <w:t>1.</w:t>
      </w:r>
      <w:r>
        <w:rPr>
          <w:rFonts w:ascii="Times New Roman" w:hAnsi="Times New Roman" w:cs="Times New Roman"/>
          <w:b/>
        </w:rPr>
        <w:t xml:space="preserve"> </w:t>
      </w:r>
      <w:r w:rsidR="005225D9" w:rsidRPr="008938B4">
        <w:rPr>
          <w:rFonts w:ascii="Times New Roman" w:hAnsi="Times New Roman" w:cs="Times New Roman"/>
          <w:b/>
        </w:rPr>
        <w:t>U dokumentu Upute za prijavitelje, točka 1.</w:t>
      </w:r>
      <w:r w:rsidR="002A5B5E">
        <w:rPr>
          <w:rFonts w:ascii="Times New Roman" w:hAnsi="Times New Roman" w:cs="Times New Roman"/>
          <w:b/>
        </w:rPr>
        <w:t>4</w:t>
      </w:r>
      <w:r w:rsidR="005225D9" w:rsidRPr="008938B4">
        <w:rPr>
          <w:rFonts w:ascii="Times New Roman" w:hAnsi="Times New Roman" w:cs="Times New Roman"/>
          <w:b/>
        </w:rPr>
        <w:t xml:space="preserve">. </w:t>
      </w:r>
      <w:r w:rsidR="002A5B5E">
        <w:rPr>
          <w:rFonts w:ascii="Times New Roman" w:hAnsi="Times New Roman" w:cs="Times New Roman"/>
          <w:b/>
        </w:rPr>
        <w:t xml:space="preserve">Financijska alokacija, </w:t>
      </w:r>
      <w:r w:rsidR="002A5B5E" w:rsidRPr="002A5B5E">
        <w:rPr>
          <w:rFonts w:ascii="Times New Roman" w:hAnsi="Times New Roman" w:cs="Times New Roman"/>
          <w:b/>
        </w:rPr>
        <w:t>iznosi i intenziteti bespovratnih financijskih sredstava, obveze prijavitelja</w:t>
      </w:r>
    </w:p>
    <w:p w14:paraId="34DA16B0" w14:textId="77777777" w:rsidR="005225D9" w:rsidRDefault="005225D9" w:rsidP="00554031">
      <w:pPr>
        <w:jc w:val="both"/>
        <w:rPr>
          <w:rFonts w:ascii="Times New Roman" w:hAnsi="Times New Roman" w:cs="Times New Roman"/>
          <w:i/>
        </w:rPr>
      </w:pPr>
      <w:r w:rsidRPr="008938B4">
        <w:rPr>
          <w:rFonts w:ascii="Times New Roman" w:hAnsi="Times New Roman" w:cs="Times New Roman"/>
          <w:i/>
        </w:rPr>
        <w:t>Stari tekst:</w:t>
      </w:r>
    </w:p>
    <w:p w14:paraId="2DA52845" w14:textId="77777777" w:rsidR="002A5B5E" w:rsidRPr="002A5B5E" w:rsidRDefault="002A5B5E" w:rsidP="002A5B5E">
      <w:pPr>
        <w:jc w:val="both"/>
        <w:rPr>
          <w:rFonts w:ascii="Times New Roman" w:hAnsi="Times New Roman" w:cs="Times New Roman"/>
        </w:rPr>
      </w:pPr>
      <w:r w:rsidRPr="002A5B5E">
        <w:rPr>
          <w:rFonts w:ascii="Times New Roman" w:hAnsi="Times New Roman" w:cs="Times New Roman"/>
        </w:rPr>
        <w:t>Bespovratna financijska sredstva dodjeljuju se putem otvorenog postupka dodjele do iskorištenja alokacije Poziva kada se dosegne iznos od 953.868.867,49 HRK tj. 100% ukupnog raspoloživog iznosa financijskih sredstava iz Fonda solidarnosti RH ili se dosegne isti iznos dodatnih 953.868.867,49 HRK iz drugih izvora (npr. Mehanizam za oporavak i otpornost). Projektne prijave se podnose najkasnije do 30.11.2021. godine ukoliko do tada nije iskorišten ukupan raspoloživ iznos bespovratnih financijskih sredstava s time da se sredstva iz dijela alokacije koji nije utrošen 100% mogu koristiti samo za prihvatljive troškove toga dijela alokacije (primjerice ako nisu u 100%-tnom iznosu iskorištena sredstva prihvatljiva za FSEU, mogu se koristiti do punog iznosa, odnosno najkasnije do 1.05.2022. godine, s mogućnošću produljenja najkasnije do 17.6.2022.).</w:t>
      </w:r>
    </w:p>
    <w:p w14:paraId="340699BC" w14:textId="77777777" w:rsidR="005225D9" w:rsidRDefault="005225D9" w:rsidP="00554031">
      <w:pPr>
        <w:jc w:val="both"/>
        <w:rPr>
          <w:rFonts w:ascii="Times New Roman" w:hAnsi="Times New Roman" w:cs="Times New Roman"/>
          <w:i/>
        </w:rPr>
      </w:pPr>
      <w:r w:rsidRPr="008938B4">
        <w:rPr>
          <w:rFonts w:ascii="Times New Roman" w:hAnsi="Times New Roman" w:cs="Times New Roman"/>
          <w:i/>
        </w:rPr>
        <w:t>Novi tekst:</w:t>
      </w:r>
    </w:p>
    <w:p w14:paraId="7C44A3C0" w14:textId="77777777" w:rsidR="002A5B5E" w:rsidRPr="002A5B5E" w:rsidRDefault="002A5B5E" w:rsidP="002A5B5E">
      <w:pPr>
        <w:spacing w:after="0" w:line="240" w:lineRule="auto"/>
        <w:jc w:val="both"/>
        <w:rPr>
          <w:rFonts w:ascii="Times New Roman" w:eastAsia="MS Mincho" w:hAnsi="Times New Roman" w:cs="Times New Roman"/>
          <w:sz w:val="24"/>
          <w:szCs w:val="24"/>
        </w:rPr>
      </w:pPr>
      <w:r w:rsidRPr="002A5B5E">
        <w:rPr>
          <w:rFonts w:ascii="Times New Roman" w:eastAsia="MS Mincho" w:hAnsi="Times New Roman" w:cs="Times New Roman"/>
          <w:sz w:val="24"/>
          <w:szCs w:val="24"/>
        </w:rPr>
        <w:t xml:space="preserve">Bespovratna financijska sredstva dodjeljuju se putem otvorenog postupka dodjele do iskorištenja alokacije Poziva kada se dosegne iznos od </w:t>
      </w:r>
      <w:r w:rsidRPr="002A5B5E">
        <w:rPr>
          <w:rFonts w:ascii="Times New Roman" w:eastAsia="MS Mincho" w:hAnsi="Times New Roman" w:cs="Times New Roman"/>
          <w:b/>
          <w:sz w:val="24"/>
          <w:szCs w:val="24"/>
        </w:rPr>
        <w:t xml:space="preserve">953.868.867,49 </w:t>
      </w:r>
      <w:r w:rsidRPr="002A5B5E">
        <w:rPr>
          <w:rFonts w:ascii="Times New Roman" w:eastAsia="MS Mincho" w:hAnsi="Times New Roman" w:cs="Times New Roman"/>
          <w:sz w:val="24"/>
          <w:szCs w:val="24"/>
        </w:rPr>
        <w:t xml:space="preserve">HRK tj. 100% ukupnog raspoloživog iznosa financijskih sredstava iz Fonda solidarnosti RH ili se dosegne isti iznos dodatnih </w:t>
      </w:r>
      <w:r w:rsidRPr="002A5B5E">
        <w:rPr>
          <w:rFonts w:ascii="Times New Roman" w:eastAsia="Calibri" w:hAnsi="Times New Roman" w:cs="Times New Roman"/>
          <w:b/>
          <w:sz w:val="24"/>
          <w:szCs w:val="24"/>
          <w:lang w:eastAsia="lt-LT"/>
        </w:rPr>
        <w:t xml:space="preserve">953.868.867,49 </w:t>
      </w:r>
      <w:r w:rsidRPr="002A5B5E">
        <w:rPr>
          <w:rFonts w:ascii="Times New Roman" w:eastAsia="Calibri" w:hAnsi="Times New Roman" w:cs="Times New Roman"/>
          <w:sz w:val="24"/>
          <w:szCs w:val="24"/>
          <w:lang w:eastAsia="lt-LT"/>
        </w:rPr>
        <w:t>HRK</w:t>
      </w:r>
      <w:r w:rsidRPr="002A5B5E">
        <w:rPr>
          <w:rFonts w:ascii="Times New Roman" w:eastAsia="MS Mincho" w:hAnsi="Times New Roman" w:cs="Times New Roman"/>
          <w:sz w:val="24"/>
          <w:szCs w:val="24"/>
        </w:rPr>
        <w:t xml:space="preserve"> iz drugih izvora (npr. Mehanizam za oporavak i otpornost). Projektne prijave se podnose najkasnije do 30.11.2021. godine ukoliko do tada nije iskorišten ukupan raspoloživ iznos bespovratnih financijskih sredstava</w:t>
      </w:r>
      <w:r w:rsidRPr="002A5B5E" w:rsidDel="00D61772">
        <w:rPr>
          <w:rFonts w:ascii="Times New Roman" w:eastAsia="MS Mincho" w:hAnsi="Times New Roman" w:cs="Times New Roman"/>
          <w:sz w:val="24"/>
          <w:szCs w:val="24"/>
        </w:rPr>
        <w:t xml:space="preserve"> </w:t>
      </w:r>
      <w:r w:rsidRPr="002A5B5E">
        <w:rPr>
          <w:rFonts w:ascii="Times New Roman" w:eastAsia="MS Mincho" w:hAnsi="Times New Roman" w:cs="Arial"/>
          <w:sz w:val="24"/>
          <w:szCs w:val="24"/>
        </w:rPr>
        <w:t xml:space="preserve">s time da se sredstva iz dijela alokacije koji nije utrošen 100% mogu koristiti samo za prihvatljive troškove toga dijela alokacije (primjerice ako nisu u 100%-tnom iznosu iskorištena sredstva prihvatljiva za FSEU, mogu se koristiti do punog iznosa, odnosno najkasnije do </w:t>
      </w:r>
      <w:r w:rsidRPr="002A5B5E">
        <w:rPr>
          <w:rFonts w:ascii="Times New Roman" w:eastAsia="MS Mincho" w:hAnsi="Times New Roman" w:cs="Arial"/>
          <w:strike/>
          <w:sz w:val="24"/>
          <w:szCs w:val="24"/>
          <w:highlight w:val="yellow"/>
        </w:rPr>
        <w:t>1.05.2022.</w:t>
      </w:r>
      <w:r w:rsidRPr="002A5B5E">
        <w:rPr>
          <w:rFonts w:ascii="Times New Roman" w:eastAsia="MS Mincho" w:hAnsi="Times New Roman" w:cs="Arial"/>
          <w:sz w:val="24"/>
          <w:szCs w:val="24"/>
        </w:rPr>
        <w:t xml:space="preserve"> </w:t>
      </w:r>
      <w:r w:rsidRPr="002A5B5E">
        <w:rPr>
          <w:rFonts w:ascii="Times New Roman" w:eastAsia="MS Mincho" w:hAnsi="Times New Roman" w:cs="Arial"/>
          <w:sz w:val="24"/>
          <w:szCs w:val="24"/>
          <w:highlight w:val="yellow"/>
        </w:rPr>
        <w:t>1. lipnja 2023. godine</w:t>
      </w:r>
      <w:r w:rsidRPr="002A5B5E">
        <w:rPr>
          <w:rFonts w:ascii="Times New Roman" w:eastAsia="MS Mincho" w:hAnsi="Times New Roman" w:cs="Times New Roman"/>
          <w:sz w:val="24"/>
          <w:szCs w:val="24"/>
        </w:rPr>
        <w:t>, s mogućnošću produljenja najkasnije do</w:t>
      </w:r>
      <w:r w:rsidRPr="002A5B5E">
        <w:rPr>
          <w:rFonts w:ascii="Times New Roman" w:eastAsia="MS Mincho" w:hAnsi="Times New Roman" w:cs="Times New Roman"/>
          <w:strike/>
          <w:sz w:val="24"/>
          <w:szCs w:val="24"/>
          <w:highlight w:val="yellow"/>
        </w:rPr>
        <w:t xml:space="preserve"> 17.6.2022.</w:t>
      </w:r>
      <w:r w:rsidRPr="002A5B5E">
        <w:rPr>
          <w:rFonts w:ascii="Times New Roman" w:eastAsia="MS Mincho" w:hAnsi="Times New Roman" w:cs="Times New Roman"/>
          <w:sz w:val="24"/>
          <w:szCs w:val="24"/>
        </w:rPr>
        <w:t xml:space="preserve"> </w:t>
      </w:r>
      <w:r w:rsidRPr="002A5B5E">
        <w:rPr>
          <w:rFonts w:ascii="Times New Roman" w:eastAsia="MS Mincho" w:hAnsi="Times New Roman" w:cs="Times New Roman"/>
          <w:sz w:val="24"/>
          <w:szCs w:val="24"/>
          <w:highlight w:val="yellow"/>
        </w:rPr>
        <w:t>30. lipnja 2023. godine</w:t>
      </w:r>
      <w:r w:rsidRPr="002A5B5E">
        <w:rPr>
          <w:rFonts w:ascii="Times New Roman" w:eastAsia="MS Mincho" w:hAnsi="Times New Roman" w:cs="Times New Roman"/>
          <w:sz w:val="24"/>
          <w:szCs w:val="24"/>
        </w:rPr>
        <w:t>)</w:t>
      </w:r>
      <w:r w:rsidRPr="002A5B5E">
        <w:rPr>
          <w:rFonts w:ascii="Times New Roman" w:eastAsia="MS Mincho" w:hAnsi="Times New Roman" w:cs="Times New Roman"/>
          <w:bCs/>
          <w:sz w:val="24"/>
          <w:szCs w:val="24"/>
        </w:rPr>
        <w:t>.</w:t>
      </w:r>
    </w:p>
    <w:p w14:paraId="704AF083" w14:textId="77777777" w:rsidR="002A5B5E" w:rsidRPr="002A5B5E" w:rsidRDefault="002A5B5E" w:rsidP="00554031">
      <w:pPr>
        <w:jc w:val="both"/>
        <w:rPr>
          <w:rFonts w:ascii="Times New Roman" w:hAnsi="Times New Roman" w:cs="Times New Roman"/>
        </w:rPr>
      </w:pPr>
    </w:p>
    <w:p w14:paraId="05F9C3DC" w14:textId="77777777" w:rsidR="00B13DEF" w:rsidRPr="008938B4" w:rsidRDefault="008938B4" w:rsidP="008938B4">
      <w:pPr>
        <w:jc w:val="both"/>
        <w:rPr>
          <w:rFonts w:ascii="Times New Roman" w:hAnsi="Times New Roman" w:cs="Times New Roman"/>
          <w:b/>
          <w:i/>
        </w:rPr>
      </w:pPr>
      <w:r>
        <w:rPr>
          <w:rFonts w:ascii="Times New Roman" w:hAnsi="Times New Roman" w:cs="Times New Roman"/>
          <w:b/>
        </w:rPr>
        <w:t xml:space="preserve">2. </w:t>
      </w:r>
      <w:r w:rsidR="00B13DEF" w:rsidRPr="008938B4">
        <w:rPr>
          <w:rFonts w:ascii="Times New Roman" w:hAnsi="Times New Roman" w:cs="Times New Roman"/>
          <w:b/>
        </w:rPr>
        <w:t xml:space="preserve">U dokumentu Upute za prijavitelje, točka </w:t>
      </w:r>
      <w:r w:rsidR="002A5B5E">
        <w:rPr>
          <w:rFonts w:ascii="Times New Roman" w:hAnsi="Times New Roman" w:cs="Times New Roman"/>
          <w:b/>
          <w:i/>
        </w:rPr>
        <w:t xml:space="preserve">3.2. </w:t>
      </w:r>
      <w:r w:rsidR="002A5B5E" w:rsidRPr="002A5B5E">
        <w:rPr>
          <w:rFonts w:ascii="Times New Roman" w:hAnsi="Times New Roman" w:cs="Times New Roman"/>
          <w:b/>
          <w:i/>
        </w:rPr>
        <w:t>Rok za predaju projektnog prijedloga</w:t>
      </w:r>
    </w:p>
    <w:p w14:paraId="59DB828C" w14:textId="77777777" w:rsidR="00B13DEF" w:rsidRPr="008938B4" w:rsidRDefault="00B13DEF" w:rsidP="00554031">
      <w:pPr>
        <w:jc w:val="both"/>
        <w:rPr>
          <w:rFonts w:ascii="Times New Roman" w:hAnsi="Times New Roman" w:cs="Times New Roman"/>
          <w:i/>
        </w:rPr>
      </w:pPr>
      <w:r w:rsidRPr="008938B4">
        <w:rPr>
          <w:rFonts w:ascii="Times New Roman" w:hAnsi="Times New Roman" w:cs="Times New Roman"/>
          <w:i/>
        </w:rPr>
        <w:t>Stari tekst:</w:t>
      </w:r>
    </w:p>
    <w:p w14:paraId="552C1478" w14:textId="77777777" w:rsidR="005B326B" w:rsidRDefault="002A5B5E" w:rsidP="005B326B">
      <w:pPr>
        <w:spacing w:after="0" w:line="240" w:lineRule="auto"/>
        <w:jc w:val="both"/>
        <w:rPr>
          <w:rFonts w:ascii="Times New Roman" w:eastAsia="Calibri" w:hAnsi="Times New Roman" w:cs="Times New Roman"/>
          <w:lang w:eastAsia="lt-LT"/>
        </w:rPr>
      </w:pPr>
      <w:r w:rsidRPr="002A5B5E">
        <w:rPr>
          <w:rFonts w:ascii="Times New Roman" w:eastAsia="Calibri" w:hAnsi="Times New Roman" w:cs="Times New Roman"/>
          <w:lang w:eastAsia="lt-LT"/>
        </w:rPr>
        <w:t>Bespovratna financijska sredstva dodjeljuju se putem otvorenog postupka dodjele do iskorištenja alokacije Poziva kada se dosegne iznos od 953.868.867,49 HRK tj. 100% ukupnog raspoloživog iznosa financijskih sredstava iz Fonda solidarnosti RH ili se dosegne isti iznos dodatnih 953.868.867,49 HRK iz drugih izvora (npr. Mehanizam za oporavak i otpornost). Projektne prijave se podnose najkasnije do 30.11.2021. godine, ukoliko do tada nije iskorišten ukupan raspoloživ iznos bespovratnih financijskih sredstava s time da se sredstva iz dijela alokacije koji nije utrošen 100% mogu koristiti samo za prihvatljive troškove toga dijela alokacije (primjerice ako nisu u 100%-tnom iznosu iskorištena sredstva prihvatljiva za FSEU, mogu se koristiti do punog iznosa, odnosno najkasnije do 1.05.2022. godine, s mogućnošću produljenja najkasnije do 17. lipnja 2022. godine).</w:t>
      </w:r>
    </w:p>
    <w:p w14:paraId="171A10BE" w14:textId="77777777" w:rsidR="002A5B5E" w:rsidRPr="00742E8B" w:rsidRDefault="002A5B5E" w:rsidP="005B326B">
      <w:pPr>
        <w:spacing w:after="0" w:line="240" w:lineRule="auto"/>
        <w:jc w:val="both"/>
        <w:rPr>
          <w:rFonts w:ascii="Times New Roman" w:eastAsia="Calibri" w:hAnsi="Times New Roman" w:cs="Times New Roman"/>
          <w:lang w:eastAsia="lt-LT"/>
        </w:rPr>
      </w:pPr>
    </w:p>
    <w:p w14:paraId="5E0117FF" w14:textId="77777777" w:rsidR="00B13DEF" w:rsidRPr="008938B4" w:rsidRDefault="00B13DEF" w:rsidP="00554031">
      <w:pPr>
        <w:jc w:val="both"/>
        <w:rPr>
          <w:rFonts w:ascii="Times New Roman" w:hAnsi="Times New Roman" w:cs="Times New Roman"/>
          <w:i/>
        </w:rPr>
      </w:pPr>
      <w:r w:rsidRPr="008938B4">
        <w:rPr>
          <w:rFonts w:ascii="Times New Roman" w:hAnsi="Times New Roman" w:cs="Times New Roman"/>
          <w:i/>
        </w:rPr>
        <w:t xml:space="preserve">Novi tekst: </w:t>
      </w:r>
    </w:p>
    <w:p w14:paraId="6B027CB5" w14:textId="77777777" w:rsidR="00FF58E0" w:rsidRPr="00742E8B" w:rsidRDefault="002A5B5E" w:rsidP="00FF58E0">
      <w:pPr>
        <w:spacing w:after="0" w:line="240" w:lineRule="auto"/>
        <w:jc w:val="both"/>
        <w:rPr>
          <w:rFonts w:ascii="Times New Roman" w:eastAsia="Calibri" w:hAnsi="Times New Roman" w:cs="Times New Roman"/>
          <w:lang w:eastAsia="lt-LT"/>
        </w:rPr>
      </w:pPr>
      <w:r w:rsidRPr="002A5B5E">
        <w:rPr>
          <w:rFonts w:ascii="Times New Roman" w:eastAsia="MS Mincho" w:hAnsi="Times New Roman" w:cs="Times New Roman"/>
          <w:sz w:val="24"/>
          <w:szCs w:val="24"/>
        </w:rPr>
        <w:t xml:space="preserve">Bespovratna financijska sredstva dodjeljuju se putem otvorenog postupka dodjele do iskorištenja alokacije Poziva kada se dosegne iznos od </w:t>
      </w:r>
      <w:r w:rsidRPr="002A5B5E">
        <w:rPr>
          <w:rFonts w:ascii="Times New Roman" w:eastAsia="MS Mincho" w:hAnsi="Times New Roman" w:cs="Times New Roman"/>
          <w:b/>
          <w:sz w:val="24"/>
          <w:szCs w:val="24"/>
        </w:rPr>
        <w:t xml:space="preserve">953.868.867,49 </w:t>
      </w:r>
      <w:r w:rsidRPr="002A5B5E">
        <w:rPr>
          <w:rFonts w:ascii="Times New Roman" w:eastAsia="MS Mincho" w:hAnsi="Times New Roman" w:cs="Times New Roman"/>
          <w:sz w:val="24"/>
          <w:szCs w:val="24"/>
        </w:rPr>
        <w:t xml:space="preserve">HRK tj. 100% ukupnog raspoloživog iznosa financijskih sredstava iz Fonda solidarnosti RH ili se dosegne isti iznos dodatnih </w:t>
      </w:r>
      <w:r w:rsidRPr="002A5B5E">
        <w:rPr>
          <w:rFonts w:ascii="Times New Roman" w:eastAsia="Calibri" w:hAnsi="Times New Roman" w:cs="Times New Roman"/>
          <w:b/>
          <w:sz w:val="24"/>
          <w:szCs w:val="24"/>
          <w:lang w:eastAsia="lt-LT"/>
        </w:rPr>
        <w:t xml:space="preserve">953.868.867,49 </w:t>
      </w:r>
      <w:r w:rsidRPr="002A5B5E">
        <w:rPr>
          <w:rFonts w:ascii="Times New Roman" w:eastAsia="Calibri" w:hAnsi="Times New Roman" w:cs="Times New Roman"/>
          <w:sz w:val="24"/>
          <w:szCs w:val="24"/>
          <w:lang w:eastAsia="lt-LT"/>
        </w:rPr>
        <w:t>HRK</w:t>
      </w:r>
      <w:r w:rsidRPr="002A5B5E">
        <w:rPr>
          <w:rFonts w:ascii="Times New Roman" w:eastAsia="MS Mincho" w:hAnsi="Times New Roman" w:cs="Times New Roman"/>
          <w:sz w:val="24"/>
          <w:szCs w:val="24"/>
        </w:rPr>
        <w:t xml:space="preserve"> iz drugih izvora (npr. Mehanizam za oporavak i otpornost). Projektne prijave se podnose najkasnije do 30.11.2021. godine, ukoliko do tada nije iskorišten </w:t>
      </w:r>
      <w:r w:rsidRPr="002A5B5E">
        <w:rPr>
          <w:rFonts w:ascii="Times New Roman" w:eastAsia="MS Mincho" w:hAnsi="Times New Roman" w:cs="Times New Roman"/>
          <w:sz w:val="24"/>
          <w:szCs w:val="24"/>
        </w:rPr>
        <w:lastRenderedPageBreak/>
        <w:t>ukupan raspoloživ iznos bespovratnih financijskih sredstava</w:t>
      </w:r>
      <w:r w:rsidRPr="002A5B5E">
        <w:rPr>
          <w:rFonts w:ascii="Calibri" w:eastAsia="MS Mincho" w:hAnsi="Calibri" w:cs="Arial"/>
        </w:rPr>
        <w:t xml:space="preserve"> </w:t>
      </w:r>
      <w:r w:rsidRPr="002A5B5E">
        <w:rPr>
          <w:rFonts w:ascii="Times New Roman" w:eastAsia="MS Mincho" w:hAnsi="Times New Roman" w:cs="Times New Roman"/>
          <w:sz w:val="24"/>
          <w:szCs w:val="24"/>
        </w:rPr>
        <w:t xml:space="preserve">s time da se sredstva iz dijela alokacije koji nije utrošen 100% mogu koristiti samo za prihvatljive troškove toga dijela alokacije (primjerice ako nisu u 100%-tnom iznosu iskorištena sredstva prihvatljiva za FSEU, mogu se koristiti do punog iznosa, odnosno najkasnije </w:t>
      </w:r>
      <w:r w:rsidRPr="002A5B5E">
        <w:rPr>
          <w:rFonts w:ascii="Times New Roman" w:eastAsia="MS Mincho" w:hAnsi="Times New Roman" w:cs="Arial"/>
          <w:sz w:val="24"/>
          <w:szCs w:val="24"/>
        </w:rPr>
        <w:t xml:space="preserve">do </w:t>
      </w:r>
      <w:r w:rsidRPr="002A5B5E">
        <w:rPr>
          <w:rFonts w:ascii="Times New Roman" w:eastAsia="MS Mincho" w:hAnsi="Times New Roman" w:cs="Arial"/>
          <w:strike/>
          <w:sz w:val="24"/>
          <w:szCs w:val="24"/>
          <w:highlight w:val="yellow"/>
        </w:rPr>
        <w:t>1.05.2022.</w:t>
      </w:r>
      <w:r w:rsidRPr="002A5B5E">
        <w:rPr>
          <w:rFonts w:ascii="Times New Roman" w:eastAsia="MS Mincho" w:hAnsi="Times New Roman" w:cs="Arial"/>
          <w:sz w:val="24"/>
          <w:szCs w:val="24"/>
          <w:highlight w:val="yellow"/>
        </w:rPr>
        <w:t xml:space="preserve"> 1. lipnja 2023. godine</w:t>
      </w:r>
      <w:r w:rsidRPr="002A5B5E">
        <w:rPr>
          <w:rFonts w:ascii="Times New Roman" w:eastAsia="MS Mincho" w:hAnsi="Times New Roman" w:cs="Times New Roman"/>
          <w:sz w:val="24"/>
          <w:szCs w:val="24"/>
        </w:rPr>
        <w:t>, s mogućnošću produljenja najkasnije do</w:t>
      </w:r>
      <w:r w:rsidRPr="002A5B5E">
        <w:rPr>
          <w:rFonts w:ascii="Times New Roman" w:eastAsia="MS Mincho" w:hAnsi="Times New Roman" w:cs="Times New Roman"/>
          <w:strike/>
          <w:sz w:val="24"/>
          <w:szCs w:val="24"/>
          <w:highlight w:val="yellow"/>
        </w:rPr>
        <w:t xml:space="preserve"> 17.6.2022.</w:t>
      </w:r>
      <w:r w:rsidRPr="002A5B5E">
        <w:rPr>
          <w:rFonts w:ascii="Times New Roman" w:eastAsia="MS Mincho" w:hAnsi="Times New Roman" w:cs="Times New Roman"/>
          <w:sz w:val="24"/>
          <w:szCs w:val="24"/>
          <w:highlight w:val="yellow"/>
        </w:rPr>
        <w:t xml:space="preserve"> 30. lipnja 2023. godine</w:t>
      </w:r>
      <w:r w:rsidRPr="002A5B5E">
        <w:rPr>
          <w:rFonts w:ascii="Times New Roman" w:eastAsia="MS Mincho" w:hAnsi="Times New Roman" w:cs="Times New Roman"/>
          <w:sz w:val="24"/>
          <w:szCs w:val="24"/>
        </w:rPr>
        <w:t>)</w:t>
      </w:r>
      <w:r w:rsidRPr="002A5B5E">
        <w:rPr>
          <w:rFonts w:ascii="Times New Roman" w:eastAsia="MS Mincho" w:hAnsi="Times New Roman" w:cs="Times New Roman"/>
          <w:bCs/>
          <w:sz w:val="24"/>
          <w:szCs w:val="24"/>
        </w:rPr>
        <w:t>.</w:t>
      </w:r>
    </w:p>
    <w:p w14:paraId="59771B3F" w14:textId="77777777" w:rsidR="005B326B" w:rsidRPr="00742E8B" w:rsidRDefault="005B326B" w:rsidP="005B326B">
      <w:pPr>
        <w:spacing w:after="0" w:line="240" w:lineRule="auto"/>
        <w:jc w:val="both"/>
        <w:rPr>
          <w:rFonts w:ascii="Times New Roman" w:eastAsia="Calibri" w:hAnsi="Times New Roman" w:cs="Times New Roman"/>
          <w:lang w:eastAsia="lt-LT"/>
        </w:rPr>
      </w:pPr>
    </w:p>
    <w:p w14:paraId="495D2484" w14:textId="77777777" w:rsidR="002A5B5E" w:rsidRDefault="00FF58E0" w:rsidP="00554031">
      <w:pPr>
        <w:jc w:val="both"/>
        <w:rPr>
          <w:rFonts w:ascii="Times New Roman" w:hAnsi="Times New Roman" w:cs="Times New Roman"/>
          <w:b/>
        </w:rPr>
      </w:pPr>
      <w:r w:rsidRPr="00742E8B">
        <w:rPr>
          <w:rFonts w:ascii="Times New Roman" w:hAnsi="Times New Roman" w:cs="Times New Roman"/>
          <w:b/>
        </w:rPr>
        <w:t>3</w:t>
      </w:r>
      <w:r w:rsidR="00B13DEF" w:rsidRPr="00742E8B">
        <w:rPr>
          <w:rFonts w:ascii="Times New Roman" w:hAnsi="Times New Roman" w:cs="Times New Roman"/>
          <w:b/>
        </w:rPr>
        <w:t>. U dokumen</w:t>
      </w:r>
      <w:r w:rsidR="002A5B5E">
        <w:rPr>
          <w:rFonts w:ascii="Times New Roman" w:hAnsi="Times New Roman" w:cs="Times New Roman"/>
          <w:b/>
        </w:rPr>
        <w:t xml:space="preserve">tu Upute za prijavitelje, točka </w:t>
      </w:r>
      <w:r w:rsidR="002A5B5E" w:rsidRPr="002A5B5E">
        <w:rPr>
          <w:rFonts w:ascii="Times New Roman" w:hAnsi="Times New Roman" w:cs="Times New Roman"/>
          <w:b/>
          <w:i/>
        </w:rPr>
        <w:t>5.1. Razdoblje provedbe operacije</w:t>
      </w:r>
      <w:r w:rsidR="00B13DEF" w:rsidRPr="00742E8B">
        <w:rPr>
          <w:rFonts w:ascii="Times New Roman" w:hAnsi="Times New Roman" w:cs="Times New Roman"/>
          <w:b/>
        </w:rPr>
        <w:t xml:space="preserve"> </w:t>
      </w:r>
    </w:p>
    <w:p w14:paraId="154EB39F" w14:textId="77777777" w:rsidR="00B13DEF" w:rsidRPr="008938B4" w:rsidRDefault="00B13DEF" w:rsidP="00554031">
      <w:pPr>
        <w:jc w:val="both"/>
        <w:rPr>
          <w:rFonts w:ascii="Times New Roman" w:hAnsi="Times New Roman" w:cs="Times New Roman"/>
          <w:i/>
        </w:rPr>
      </w:pPr>
      <w:r w:rsidRPr="008938B4">
        <w:rPr>
          <w:rFonts w:ascii="Times New Roman" w:hAnsi="Times New Roman" w:cs="Times New Roman"/>
          <w:i/>
        </w:rPr>
        <w:t>Stari tekst:</w:t>
      </w:r>
    </w:p>
    <w:p w14:paraId="074DA22C" w14:textId="77777777" w:rsidR="00D16994" w:rsidRDefault="002A5B5E" w:rsidP="00D16994">
      <w:pPr>
        <w:spacing w:after="0"/>
        <w:jc w:val="both"/>
        <w:rPr>
          <w:rFonts w:ascii="Times New Roman" w:hAnsi="Times New Roman" w:cs="Times New Roman"/>
        </w:rPr>
      </w:pPr>
      <w:r w:rsidRPr="002A5B5E">
        <w:rPr>
          <w:rFonts w:ascii="Times New Roman" w:hAnsi="Times New Roman" w:cs="Times New Roman"/>
        </w:rPr>
        <w:t>Provedba operacije smije započeti najranije 22. ožujka 2020. godine, a za FSEU se mora dovršiti do 1. svibnja 2022. godine, s mogućnošću produljenja najkasnije do 17. lipnja 2022. godine u opravdanim slučajevima ako tako nadležan TOPFD odluči. Ukoliko provedba projekata ugovorenih za financiranje isključivo sredstvima FSEU ili provedba ugovorenih projekata cjelovite obnove za dio koji se financira iz FSEU traje dulje od navedenog roka, troškovi će se financirati iz vlastitih sredstava prijavitelja ili drugih izvora (npr. Mehanizam otpornosti i oporavka do lipnja 2026. godine).</w:t>
      </w:r>
    </w:p>
    <w:p w14:paraId="4853296E" w14:textId="77777777" w:rsidR="002A5B5E" w:rsidRPr="00742E8B" w:rsidRDefault="002A5B5E" w:rsidP="00D16994">
      <w:pPr>
        <w:spacing w:after="0"/>
        <w:jc w:val="both"/>
        <w:rPr>
          <w:rFonts w:ascii="Times New Roman" w:hAnsi="Times New Roman" w:cs="Times New Roman"/>
        </w:rPr>
      </w:pPr>
    </w:p>
    <w:p w14:paraId="39694AAF" w14:textId="77777777" w:rsidR="00B13DEF" w:rsidRPr="008938B4" w:rsidRDefault="00B13DEF" w:rsidP="00554031">
      <w:pPr>
        <w:jc w:val="both"/>
        <w:rPr>
          <w:rFonts w:ascii="Times New Roman" w:hAnsi="Times New Roman" w:cs="Times New Roman"/>
          <w:i/>
        </w:rPr>
      </w:pPr>
      <w:r w:rsidRPr="008938B4">
        <w:rPr>
          <w:rFonts w:ascii="Times New Roman" w:hAnsi="Times New Roman" w:cs="Times New Roman"/>
          <w:i/>
        </w:rPr>
        <w:t xml:space="preserve">Novi tekst: </w:t>
      </w:r>
    </w:p>
    <w:p w14:paraId="176300BB" w14:textId="77777777" w:rsidR="002A5B5E" w:rsidRPr="002A5B5E" w:rsidRDefault="002A5B5E" w:rsidP="002A5B5E">
      <w:pPr>
        <w:spacing w:after="0" w:line="240" w:lineRule="auto"/>
        <w:jc w:val="both"/>
        <w:rPr>
          <w:rFonts w:ascii="Times New Roman" w:eastAsia="MS Mincho" w:hAnsi="Times New Roman" w:cs="Times New Roman"/>
          <w:sz w:val="24"/>
          <w:szCs w:val="24"/>
        </w:rPr>
      </w:pPr>
      <w:r w:rsidRPr="002A5B5E">
        <w:rPr>
          <w:rFonts w:ascii="Times New Roman" w:eastAsia="MS Mincho" w:hAnsi="Times New Roman" w:cs="Times New Roman"/>
          <w:sz w:val="24"/>
          <w:szCs w:val="24"/>
        </w:rPr>
        <w:t xml:space="preserve">Provedba operacije smije započeti najranije 22. ožujka 2020. godine, a za FSEU se mora dovršiti do </w:t>
      </w:r>
      <w:r w:rsidRPr="002A5B5E">
        <w:rPr>
          <w:rFonts w:ascii="Times New Roman" w:eastAsia="MS Mincho" w:hAnsi="Times New Roman" w:cs="Arial"/>
          <w:sz w:val="24"/>
          <w:szCs w:val="24"/>
        </w:rPr>
        <w:t xml:space="preserve">do </w:t>
      </w:r>
      <w:r w:rsidRPr="002A5B5E">
        <w:rPr>
          <w:rFonts w:ascii="Times New Roman" w:eastAsia="MS Mincho" w:hAnsi="Times New Roman" w:cs="Arial"/>
          <w:strike/>
          <w:sz w:val="24"/>
          <w:szCs w:val="24"/>
          <w:highlight w:val="yellow"/>
        </w:rPr>
        <w:t>1.05.2022.</w:t>
      </w:r>
      <w:r w:rsidRPr="002A5B5E">
        <w:rPr>
          <w:rFonts w:ascii="Times New Roman" w:eastAsia="MS Mincho" w:hAnsi="Times New Roman" w:cs="Arial"/>
          <w:sz w:val="24"/>
          <w:szCs w:val="24"/>
          <w:highlight w:val="yellow"/>
        </w:rPr>
        <w:t xml:space="preserve"> 1. lipnja 2023. godine</w:t>
      </w:r>
      <w:r w:rsidRPr="002A5B5E">
        <w:rPr>
          <w:rFonts w:ascii="Times New Roman" w:eastAsia="MS Mincho" w:hAnsi="Times New Roman" w:cs="Times New Roman"/>
          <w:sz w:val="24"/>
          <w:szCs w:val="24"/>
        </w:rPr>
        <w:t>, s mogućnošću produljenja najkasnije do</w:t>
      </w:r>
      <w:r w:rsidRPr="002A5B5E">
        <w:rPr>
          <w:rFonts w:ascii="Times New Roman" w:eastAsia="MS Mincho" w:hAnsi="Times New Roman" w:cs="Times New Roman"/>
          <w:strike/>
          <w:sz w:val="24"/>
          <w:szCs w:val="24"/>
          <w:highlight w:val="yellow"/>
        </w:rPr>
        <w:t xml:space="preserve"> 17.6.2022.</w:t>
      </w:r>
      <w:r w:rsidRPr="002A5B5E">
        <w:rPr>
          <w:rFonts w:ascii="Times New Roman" w:eastAsia="MS Mincho" w:hAnsi="Times New Roman" w:cs="Times New Roman"/>
          <w:sz w:val="24"/>
          <w:szCs w:val="24"/>
        </w:rPr>
        <w:t xml:space="preserve"> </w:t>
      </w:r>
      <w:r w:rsidRPr="002A5B5E">
        <w:rPr>
          <w:rFonts w:ascii="Times New Roman" w:eastAsia="MS Mincho" w:hAnsi="Times New Roman" w:cs="Times New Roman"/>
          <w:sz w:val="24"/>
          <w:szCs w:val="24"/>
          <w:highlight w:val="yellow"/>
        </w:rPr>
        <w:t>30. lipnja 2023. godine</w:t>
      </w:r>
      <w:r w:rsidRPr="002A5B5E">
        <w:rPr>
          <w:rFonts w:ascii="Times New Roman" w:eastAsia="MS Mincho" w:hAnsi="Times New Roman" w:cs="Times New Roman"/>
          <w:sz w:val="24"/>
          <w:szCs w:val="24"/>
        </w:rPr>
        <w:t>) u opravdanim slučajevima ako tako nadležan TOPFD odluči. Ukoliko provedba projekata ugovorenih za financiranje isključivo sredstvima FSEU ili provedba ugovorenih projekata cjelovite obnove za dio koji se financira iz FSEU traje dulje od navedenog roka, troškovi će se financirati iz vlastitih sredstava prijavitelja ili drugih izvora (npr. Mehanizam otpornosti i oporavka do lipnja 2026. godine).</w:t>
      </w:r>
    </w:p>
    <w:p w14:paraId="4C1FC1A7" w14:textId="77777777" w:rsidR="00B13DEF" w:rsidRPr="00742E8B" w:rsidRDefault="00B13DEF" w:rsidP="00554031">
      <w:pPr>
        <w:jc w:val="both"/>
        <w:rPr>
          <w:rFonts w:ascii="Times New Roman" w:hAnsi="Times New Roman" w:cs="Times New Roman"/>
        </w:rPr>
      </w:pPr>
    </w:p>
    <w:p w14:paraId="7954F496" w14:textId="77777777" w:rsidR="002A5B5E" w:rsidRPr="002A5B5E" w:rsidRDefault="00FF58E0" w:rsidP="002A5B5E">
      <w:pPr>
        <w:tabs>
          <w:tab w:val="left" w:pos="1257"/>
          <w:tab w:val="left" w:pos="1315"/>
        </w:tabs>
        <w:jc w:val="both"/>
        <w:rPr>
          <w:rFonts w:ascii="Times New Roman" w:eastAsia="Times New Roman" w:hAnsi="Times New Roman" w:cs="Times New Roman"/>
          <w:b/>
        </w:rPr>
      </w:pPr>
      <w:r w:rsidRPr="002A5B5E">
        <w:rPr>
          <w:rFonts w:ascii="Times New Roman" w:hAnsi="Times New Roman" w:cs="Times New Roman"/>
          <w:b/>
        </w:rPr>
        <w:t>4</w:t>
      </w:r>
      <w:r w:rsidR="00B13DEF" w:rsidRPr="002A5B5E">
        <w:rPr>
          <w:rFonts w:ascii="Times New Roman" w:hAnsi="Times New Roman" w:cs="Times New Roman"/>
          <w:b/>
        </w:rPr>
        <w:t xml:space="preserve">. U dokumentu </w:t>
      </w:r>
      <w:r w:rsidR="002A5B5E" w:rsidRPr="002A5B5E">
        <w:rPr>
          <w:rFonts w:ascii="Times New Roman" w:hAnsi="Times New Roman" w:cs="Times New Roman"/>
          <w:b/>
        </w:rPr>
        <w:t>Sažetak Poziva</w:t>
      </w:r>
      <w:r w:rsidR="00B13DEF" w:rsidRPr="002A5B5E">
        <w:rPr>
          <w:rFonts w:ascii="Times New Roman" w:hAnsi="Times New Roman" w:cs="Times New Roman"/>
          <w:b/>
        </w:rPr>
        <w:t>:</w:t>
      </w:r>
      <w:r w:rsidR="002A5B5E" w:rsidRPr="002A5B5E">
        <w:rPr>
          <w:rFonts w:ascii="Times New Roman" w:hAnsi="Times New Roman" w:cs="Times New Roman"/>
          <w:b/>
        </w:rPr>
        <w:t xml:space="preserve"> Točka </w:t>
      </w:r>
      <w:r w:rsidR="002A5B5E" w:rsidRPr="002A5B5E">
        <w:rPr>
          <w:rFonts w:ascii="Times New Roman" w:hAnsi="Times New Roman" w:cs="Times New Roman"/>
          <w:b/>
          <w:i/>
        </w:rPr>
        <w:t xml:space="preserve">1. </w:t>
      </w:r>
      <w:r w:rsidR="002A5B5E" w:rsidRPr="002A5B5E">
        <w:rPr>
          <w:rFonts w:ascii="Times New Roman" w:eastAsia="Times New Roman" w:hAnsi="Times New Roman" w:cs="Times New Roman"/>
          <w:b/>
          <w:i/>
        </w:rPr>
        <w:t>Ukupna raspoloživa sredstva</w:t>
      </w:r>
    </w:p>
    <w:p w14:paraId="4B38254A" w14:textId="77777777" w:rsidR="00B13DEF" w:rsidRDefault="00B13DEF" w:rsidP="008938B4">
      <w:pPr>
        <w:jc w:val="both"/>
        <w:rPr>
          <w:rFonts w:ascii="Times New Roman" w:hAnsi="Times New Roman" w:cs="Times New Roman"/>
          <w:i/>
        </w:rPr>
      </w:pPr>
      <w:r w:rsidRPr="008938B4">
        <w:rPr>
          <w:rFonts w:ascii="Times New Roman" w:hAnsi="Times New Roman" w:cs="Times New Roman"/>
          <w:i/>
        </w:rPr>
        <w:t>Stari tekst:</w:t>
      </w:r>
    </w:p>
    <w:p w14:paraId="43FB5908" w14:textId="77777777" w:rsidR="002A5B5E" w:rsidRDefault="002A5B5E" w:rsidP="002A5B5E">
      <w:pPr>
        <w:pStyle w:val="Bezproreda"/>
        <w:jc w:val="both"/>
        <w:rPr>
          <w:rFonts w:ascii="Times New Roman" w:hAnsi="Times New Roman" w:cs="Times New Roman"/>
          <w:bCs/>
          <w:sz w:val="24"/>
          <w:szCs w:val="24"/>
        </w:rPr>
      </w:pPr>
      <w:r w:rsidRPr="002A5B5E">
        <w:rPr>
          <w:rFonts w:ascii="Times New Roman" w:hAnsi="Times New Roman" w:cs="Times New Roman"/>
          <w:sz w:val="24"/>
          <w:szCs w:val="24"/>
        </w:rPr>
        <w:t xml:space="preserve">Bespovratna financijska sredstva dodjeljuju se putem otvorenog postupka dodjele do iskorištenja alokacije Poziva kada se dosegne iznos od </w:t>
      </w:r>
      <w:r w:rsidRPr="002A5B5E">
        <w:rPr>
          <w:rFonts w:ascii="Times New Roman" w:hAnsi="Times New Roman" w:cs="Times New Roman"/>
          <w:b/>
          <w:sz w:val="24"/>
          <w:szCs w:val="24"/>
        </w:rPr>
        <w:t xml:space="preserve">953.868.867,49 </w:t>
      </w:r>
      <w:r w:rsidRPr="002A5B5E">
        <w:rPr>
          <w:rFonts w:ascii="Times New Roman" w:hAnsi="Times New Roman" w:cs="Times New Roman"/>
          <w:sz w:val="24"/>
          <w:szCs w:val="24"/>
        </w:rPr>
        <w:t xml:space="preserve">HRK tj. 100% ukupnog raspoloživog iznosa financijskih sredstava iz Fonda solidarnosti RH ili se dosegne isti iznos dodatnih </w:t>
      </w:r>
      <w:r w:rsidRPr="002A5B5E">
        <w:rPr>
          <w:rFonts w:ascii="Times New Roman" w:eastAsia="Calibri" w:hAnsi="Times New Roman" w:cs="Times New Roman"/>
          <w:b/>
          <w:sz w:val="24"/>
          <w:szCs w:val="24"/>
          <w:lang w:eastAsia="lt-LT"/>
        </w:rPr>
        <w:t xml:space="preserve">953.868.867,49 </w:t>
      </w:r>
      <w:r w:rsidRPr="002A5B5E">
        <w:rPr>
          <w:rFonts w:ascii="Times New Roman" w:eastAsia="Calibri" w:hAnsi="Times New Roman" w:cs="Times New Roman"/>
          <w:sz w:val="24"/>
          <w:szCs w:val="24"/>
          <w:lang w:eastAsia="lt-LT"/>
        </w:rPr>
        <w:t>HRK</w:t>
      </w:r>
      <w:r w:rsidRPr="002A5B5E">
        <w:rPr>
          <w:rFonts w:ascii="Times New Roman" w:hAnsi="Times New Roman" w:cs="Times New Roman"/>
          <w:sz w:val="24"/>
          <w:szCs w:val="24"/>
        </w:rPr>
        <w:t xml:space="preserve"> iz drugih izvora (npr. Mehanizam za oporavak i otpornost). Projektne prijave se podnose najkasnije do 30.11.2021. godine ukoliko do tada nije iskorišten ukupan raspoloživ iznos bespovratnih financijskih sredstava,</w:t>
      </w:r>
      <w:r w:rsidRPr="002A5B5E">
        <w:rPr>
          <w:rFonts w:ascii="Times New Roman" w:hAnsi="Times New Roman"/>
          <w:sz w:val="24"/>
          <w:szCs w:val="24"/>
        </w:rPr>
        <w:t xml:space="preserve"> s time da se sredstva iz dijela alokacije koji nije utrošen 100% mogu koristiti samo za prihvatljive troškove toga dijela alokacije (primjerice ako nisu u 100%-tnom iznosu iskorištena sredstva prihvatljiva za FSEU, mogu se koristiti do punog iznosa, odnosno najkasnije do 1.05.2022. godine</w:t>
      </w:r>
      <w:r w:rsidRPr="002A5B5E">
        <w:rPr>
          <w:rFonts w:ascii="Times New Roman" w:hAnsi="Times New Roman" w:cs="Times New Roman"/>
          <w:sz w:val="24"/>
          <w:szCs w:val="24"/>
        </w:rPr>
        <w:t>, s mogućnošću produljenja najkasnije do 17.6.2022.)</w:t>
      </w:r>
      <w:r w:rsidRPr="002A5B5E">
        <w:rPr>
          <w:rFonts w:ascii="Times New Roman" w:hAnsi="Times New Roman" w:cs="Times New Roman"/>
          <w:bCs/>
          <w:sz w:val="24"/>
          <w:szCs w:val="24"/>
        </w:rPr>
        <w:t>.</w:t>
      </w:r>
    </w:p>
    <w:p w14:paraId="1C9356E2" w14:textId="77777777" w:rsidR="002A5B5E" w:rsidRDefault="002A5B5E" w:rsidP="00554031">
      <w:pPr>
        <w:spacing w:after="0" w:line="240" w:lineRule="auto"/>
        <w:jc w:val="both"/>
        <w:rPr>
          <w:rFonts w:ascii="Times New Roman" w:eastAsia="Times New Roman" w:hAnsi="Times New Roman" w:cs="Times New Roman"/>
          <w:i/>
          <w:color w:val="000000"/>
          <w:shd w:val="clear" w:color="auto" w:fill="FFFFFF"/>
        </w:rPr>
      </w:pPr>
    </w:p>
    <w:p w14:paraId="5B78E0CF" w14:textId="77777777" w:rsidR="002C4BAD" w:rsidRDefault="002C4BAD" w:rsidP="00554031">
      <w:pPr>
        <w:spacing w:after="0" w:line="240" w:lineRule="auto"/>
        <w:jc w:val="both"/>
        <w:rPr>
          <w:rFonts w:ascii="Times New Roman" w:eastAsia="Times New Roman" w:hAnsi="Times New Roman" w:cs="Times New Roman"/>
          <w:i/>
          <w:color w:val="000000"/>
          <w:shd w:val="clear" w:color="auto" w:fill="FFFFFF"/>
        </w:rPr>
      </w:pPr>
      <w:r w:rsidRPr="008938B4">
        <w:rPr>
          <w:rFonts w:ascii="Times New Roman" w:eastAsia="Times New Roman" w:hAnsi="Times New Roman" w:cs="Times New Roman"/>
          <w:i/>
          <w:color w:val="000000"/>
          <w:shd w:val="clear" w:color="auto" w:fill="FFFFFF"/>
        </w:rPr>
        <w:t>Novi tekst:</w:t>
      </w:r>
    </w:p>
    <w:p w14:paraId="475554B1" w14:textId="77777777" w:rsidR="002A5B5E" w:rsidRDefault="002A5B5E" w:rsidP="00554031">
      <w:pPr>
        <w:spacing w:after="0" w:line="240" w:lineRule="auto"/>
        <w:jc w:val="both"/>
        <w:rPr>
          <w:rFonts w:ascii="Times New Roman" w:eastAsia="Times New Roman" w:hAnsi="Times New Roman" w:cs="Times New Roman"/>
          <w:i/>
          <w:color w:val="000000"/>
          <w:shd w:val="clear" w:color="auto" w:fill="FFFFFF"/>
        </w:rPr>
      </w:pPr>
    </w:p>
    <w:p w14:paraId="2F9EEEEE" w14:textId="77777777" w:rsidR="002A5B5E" w:rsidRDefault="002A5B5E" w:rsidP="002A5B5E">
      <w:pPr>
        <w:pStyle w:val="Bezproreda"/>
        <w:jc w:val="both"/>
        <w:rPr>
          <w:rFonts w:ascii="Times New Roman" w:hAnsi="Times New Roman" w:cs="Times New Roman"/>
          <w:bCs/>
          <w:sz w:val="24"/>
          <w:szCs w:val="24"/>
        </w:rPr>
      </w:pPr>
      <w:r w:rsidRPr="00CE7B3A">
        <w:rPr>
          <w:rFonts w:ascii="Times New Roman" w:hAnsi="Times New Roman" w:cs="Times New Roman"/>
          <w:sz w:val="24"/>
          <w:szCs w:val="24"/>
        </w:rPr>
        <w:t xml:space="preserve">Bespovratna financijska sredstva dodjeljuju se putem otvorenog postupka dodjele do iskorištenja alokacije Poziva kada se dosegne iznos od </w:t>
      </w:r>
      <w:r w:rsidRPr="00CE7B3A">
        <w:rPr>
          <w:rFonts w:ascii="Times New Roman" w:hAnsi="Times New Roman" w:cs="Times New Roman"/>
          <w:b/>
          <w:sz w:val="24"/>
          <w:szCs w:val="24"/>
        </w:rPr>
        <w:t xml:space="preserve">953.868.867,49 </w:t>
      </w:r>
      <w:r w:rsidRPr="00CE7B3A">
        <w:rPr>
          <w:rFonts w:ascii="Times New Roman" w:hAnsi="Times New Roman" w:cs="Times New Roman"/>
          <w:sz w:val="24"/>
          <w:szCs w:val="24"/>
        </w:rPr>
        <w:t xml:space="preserve">HRK tj. 100% ukupnog raspoloživog iznosa financijskih sredstava iz Fonda solidarnosti RH ili se dosegne isti iznos dodatnih </w:t>
      </w:r>
      <w:r w:rsidRPr="00CE7B3A">
        <w:rPr>
          <w:rFonts w:ascii="Times New Roman" w:eastAsia="Calibri" w:hAnsi="Times New Roman" w:cs="Times New Roman"/>
          <w:b/>
          <w:sz w:val="24"/>
          <w:szCs w:val="24"/>
          <w:lang w:eastAsia="lt-LT"/>
        </w:rPr>
        <w:t xml:space="preserve">953.868.867,49 </w:t>
      </w:r>
      <w:r w:rsidRPr="00CE7B3A">
        <w:rPr>
          <w:rFonts w:ascii="Times New Roman" w:eastAsia="Calibri" w:hAnsi="Times New Roman" w:cs="Times New Roman"/>
          <w:sz w:val="24"/>
          <w:szCs w:val="24"/>
          <w:lang w:eastAsia="lt-LT"/>
        </w:rPr>
        <w:t>HRK</w:t>
      </w:r>
      <w:r w:rsidRPr="00CE7B3A">
        <w:rPr>
          <w:rFonts w:ascii="Times New Roman" w:hAnsi="Times New Roman" w:cs="Times New Roman"/>
          <w:sz w:val="24"/>
          <w:szCs w:val="24"/>
        </w:rPr>
        <w:t xml:space="preserve"> iz drugih izvora (npr. Mehanizam za oporavak i otpornost). Projektne prijave se podnose najkasnije do 30.11.2021. godine ukoliko do tada nije iskorišten ukupan raspoloživ iznos bespovratnih financijskih sredstava,</w:t>
      </w:r>
      <w:r w:rsidRPr="00CE7B3A">
        <w:rPr>
          <w:rFonts w:ascii="Times New Roman" w:hAnsi="Times New Roman"/>
          <w:sz w:val="24"/>
          <w:szCs w:val="24"/>
        </w:rPr>
        <w:t xml:space="preserve"> s time da se sredstva iz dijela alokacije koji nije utrošen 100% mogu koristiti samo za prihvatljive troškove toga dijela alokacije (primjerice ako nisu u 100%-tnom iznosu iskorištena sredstva prihvatljiva za FSEU, </w:t>
      </w:r>
      <w:r w:rsidRPr="00CE7B3A">
        <w:rPr>
          <w:rFonts w:ascii="Times New Roman" w:hAnsi="Times New Roman"/>
          <w:sz w:val="24"/>
          <w:szCs w:val="24"/>
        </w:rPr>
        <w:lastRenderedPageBreak/>
        <w:t xml:space="preserve">mogu se koristiti do punog iznosa, odnosno najkasnije do </w:t>
      </w:r>
      <w:r w:rsidRPr="00CE7B3A">
        <w:rPr>
          <w:rFonts w:ascii="Times New Roman" w:hAnsi="Times New Roman"/>
          <w:strike/>
          <w:sz w:val="24"/>
          <w:szCs w:val="24"/>
          <w:highlight w:val="yellow"/>
        </w:rPr>
        <w:t>1.05.2022</w:t>
      </w:r>
      <w:r w:rsidRPr="00F16D9F">
        <w:rPr>
          <w:rFonts w:ascii="Times New Roman" w:hAnsi="Times New Roman"/>
          <w:sz w:val="24"/>
          <w:szCs w:val="24"/>
          <w:highlight w:val="yellow"/>
        </w:rPr>
        <w:t>.</w:t>
      </w:r>
      <w:r>
        <w:rPr>
          <w:rFonts w:ascii="Times New Roman" w:hAnsi="Times New Roman"/>
          <w:sz w:val="24"/>
          <w:szCs w:val="24"/>
          <w:highlight w:val="yellow"/>
        </w:rPr>
        <w:t xml:space="preserve"> 1. lipnja 2023.</w:t>
      </w:r>
      <w:r w:rsidRPr="00F16D9F">
        <w:rPr>
          <w:rFonts w:ascii="Times New Roman" w:hAnsi="Times New Roman"/>
          <w:sz w:val="24"/>
          <w:szCs w:val="24"/>
          <w:highlight w:val="yellow"/>
        </w:rPr>
        <w:t xml:space="preserve"> </w:t>
      </w:r>
      <w:r w:rsidRPr="00AD4CA7">
        <w:rPr>
          <w:rFonts w:ascii="Times New Roman" w:hAnsi="Times New Roman"/>
          <w:sz w:val="24"/>
          <w:szCs w:val="24"/>
        </w:rPr>
        <w:t>godine</w:t>
      </w:r>
      <w:r w:rsidRPr="00AD4CA7">
        <w:rPr>
          <w:rFonts w:ascii="Times New Roman" w:hAnsi="Times New Roman" w:cs="Times New Roman"/>
          <w:sz w:val="24"/>
          <w:szCs w:val="24"/>
        </w:rPr>
        <w:t xml:space="preserve">, s mogućnošću produljenja najkasnije do </w:t>
      </w:r>
      <w:r w:rsidRPr="00CE7B3A">
        <w:rPr>
          <w:rFonts w:ascii="Times New Roman" w:hAnsi="Times New Roman" w:cs="Times New Roman"/>
          <w:strike/>
          <w:sz w:val="24"/>
          <w:szCs w:val="24"/>
          <w:highlight w:val="yellow"/>
        </w:rPr>
        <w:t>17.6.2022.</w:t>
      </w:r>
      <w:r w:rsidRPr="00AD4CA7">
        <w:t xml:space="preserve"> </w:t>
      </w:r>
      <w:r w:rsidRPr="00AD4CA7">
        <w:rPr>
          <w:rFonts w:ascii="Times New Roman" w:hAnsi="Times New Roman" w:cs="Times New Roman"/>
          <w:sz w:val="24"/>
          <w:szCs w:val="24"/>
        </w:rPr>
        <w:t>30. lipnja 2023. godine</w:t>
      </w:r>
      <w:r w:rsidRPr="00CE7B3A">
        <w:rPr>
          <w:rFonts w:ascii="Times New Roman" w:hAnsi="Times New Roman" w:cs="Times New Roman"/>
          <w:sz w:val="24"/>
          <w:szCs w:val="24"/>
        </w:rPr>
        <w:t>)</w:t>
      </w:r>
      <w:r w:rsidRPr="00CE7B3A">
        <w:rPr>
          <w:rFonts w:ascii="Times New Roman" w:hAnsi="Times New Roman" w:cs="Times New Roman"/>
          <w:bCs/>
          <w:sz w:val="24"/>
          <w:szCs w:val="24"/>
        </w:rPr>
        <w:t>.</w:t>
      </w:r>
    </w:p>
    <w:p w14:paraId="7F40F820" w14:textId="77777777" w:rsidR="002A5B5E" w:rsidRDefault="002A5B5E" w:rsidP="00554031">
      <w:pPr>
        <w:spacing w:after="0" w:line="240" w:lineRule="auto"/>
        <w:jc w:val="both"/>
        <w:rPr>
          <w:rFonts w:ascii="Times New Roman" w:eastAsia="Times New Roman" w:hAnsi="Times New Roman" w:cs="Times New Roman"/>
          <w:i/>
          <w:color w:val="000000"/>
          <w:shd w:val="clear" w:color="auto" w:fill="FFFFFF"/>
        </w:rPr>
      </w:pPr>
    </w:p>
    <w:p w14:paraId="7A7BD164" w14:textId="264DDDC0" w:rsidR="002A5B5E" w:rsidRDefault="002A5B5E" w:rsidP="00554031">
      <w:pPr>
        <w:spacing w:after="0" w:line="240" w:lineRule="auto"/>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hd w:val="clear" w:color="auto" w:fill="FFFFFF"/>
        </w:rPr>
        <w:t>U dokumentaciju Poziva d</w:t>
      </w:r>
      <w:r w:rsidRPr="002A5B5E">
        <w:rPr>
          <w:rFonts w:ascii="Times New Roman" w:eastAsia="Times New Roman" w:hAnsi="Times New Roman" w:cs="Times New Roman"/>
          <w:color w:val="000000"/>
          <w:shd w:val="clear" w:color="auto" w:fill="FFFFFF"/>
        </w:rPr>
        <w:t>oda</w:t>
      </w:r>
      <w:r>
        <w:rPr>
          <w:rFonts w:ascii="Times New Roman" w:eastAsia="Times New Roman" w:hAnsi="Times New Roman" w:cs="Times New Roman"/>
          <w:color w:val="000000"/>
          <w:shd w:val="clear" w:color="auto" w:fill="FFFFFF"/>
        </w:rPr>
        <w:t>ni su novi Opći uvjeti</w:t>
      </w:r>
      <w:r w:rsidRPr="002A5B5E">
        <w:rPr>
          <w:rFonts w:ascii="Times New Roman" w:eastAsia="Times New Roman" w:hAnsi="Times New Roman" w:cs="Times New Roman"/>
          <w:color w:val="000000"/>
          <w:shd w:val="clear" w:color="auto" w:fill="FFFFFF"/>
        </w:rPr>
        <w:t xml:space="preserve"> nastavno na izmjenu ZNP-a 1 verzija 1.3. od 27. travnja 2022. godine</w:t>
      </w:r>
      <w:r>
        <w:rPr>
          <w:rFonts w:ascii="Times New Roman" w:eastAsia="Times New Roman" w:hAnsi="Times New Roman" w:cs="Times New Roman"/>
          <w:color w:val="000000"/>
          <w:shd w:val="clear" w:color="auto" w:fill="FFFFFF"/>
        </w:rPr>
        <w:t>.</w:t>
      </w:r>
    </w:p>
    <w:p w14:paraId="7716E8C9" w14:textId="4EB14A59" w:rsidR="00284437" w:rsidRDefault="00284437" w:rsidP="00554031">
      <w:pPr>
        <w:spacing w:after="0" w:line="240" w:lineRule="auto"/>
        <w:jc w:val="both"/>
        <w:rPr>
          <w:rFonts w:ascii="Times New Roman" w:eastAsia="Times New Roman" w:hAnsi="Times New Roman" w:cs="Times New Roman"/>
          <w:color w:val="000000"/>
          <w:shd w:val="clear" w:color="auto" w:fill="FFFFFF"/>
        </w:rPr>
      </w:pPr>
    </w:p>
    <w:p w14:paraId="027E22CF" w14:textId="77777777" w:rsidR="00F62D7E" w:rsidRDefault="00F62D7E" w:rsidP="00554031">
      <w:pPr>
        <w:spacing w:after="0" w:line="240" w:lineRule="auto"/>
        <w:jc w:val="both"/>
        <w:rPr>
          <w:rFonts w:ascii="Times New Roman" w:eastAsia="Times New Roman" w:hAnsi="Times New Roman" w:cs="Times New Roman"/>
          <w:color w:val="000000"/>
          <w:shd w:val="clear" w:color="auto" w:fill="FFFFFF"/>
        </w:rPr>
      </w:pPr>
    </w:p>
    <w:p w14:paraId="7A994C30" w14:textId="77777777" w:rsidR="00F62D7E" w:rsidRPr="002A5B5E" w:rsidRDefault="00F62D7E" w:rsidP="00F62D7E">
      <w:pPr>
        <w:tabs>
          <w:tab w:val="left" w:pos="1257"/>
          <w:tab w:val="left" w:pos="1315"/>
        </w:tabs>
        <w:jc w:val="both"/>
        <w:rPr>
          <w:rFonts w:ascii="Times New Roman" w:eastAsia="Times New Roman" w:hAnsi="Times New Roman" w:cs="Times New Roman"/>
          <w:b/>
        </w:rPr>
      </w:pPr>
      <w:r>
        <w:rPr>
          <w:rFonts w:ascii="Times New Roman" w:hAnsi="Times New Roman" w:cs="Times New Roman"/>
          <w:b/>
        </w:rPr>
        <w:t>5</w:t>
      </w:r>
      <w:r w:rsidRPr="002A5B5E">
        <w:rPr>
          <w:rFonts w:ascii="Times New Roman" w:hAnsi="Times New Roman" w:cs="Times New Roman"/>
          <w:b/>
        </w:rPr>
        <w:t xml:space="preserve">. U dokumentu Sažetak Poziva: Točka </w:t>
      </w:r>
      <w:r>
        <w:rPr>
          <w:rFonts w:ascii="Times New Roman" w:hAnsi="Times New Roman" w:cs="Times New Roman"/>
          <w:b/>
          <w:i/>
        </w:rPr>
        <w:t>4</w:t>
      </w:r>
      <w:r w:rsidRPr="002A5B5E">
        <w:rPr>
          <w:rFonts w:ascii="Times New Roman" w:hAnsi="Times New Roman" w:cs="Times New Roman"/>
          <w:b/>
          <w:i/>
        </w:rPr>
        <w:t xml:space="preserve">. </w:t>
      </w:r>
      <w:r w:rsidRPr="00F62D7E">
        <w:rPr>
          <w:rFonts w:ascii="Times New Roman" w:eastAsia="Times New Roman" w:hAnsi="Times New Roman" w:cs="Times New Roman"/>
          <w:b/>
          <w:bCs/>
          <w:i/>
        </w:rPr>
        <w:t>Administrativni podaci</w:t>
      </w:r>
    </w:p>
    <w:p w14:paraId="660CD02F" w14:textId="77777777" w:rsidR="00F62D7E" w:rsidRDefault="00F62D7E" w:rsidP="00F62D7E">
      <w:pPr>
        <w:jc w:val="both"/>
        <w:rPr>
          <w:rFonts w:ascii="Times New Roman" w:hAnsi="Times New Roman" w:cs="Times New Roman"/>
          <w:i/>
        </w:rPr>
      </w:pPr>
      <w:r w:rsidRPr="008938B4">
        <w:rPr>
          <w:rFonts w:ascii="Times New Roman" w:hAnsi="Times New Roman" w:cs="Times New Roman"/>
          <w:i/>
        </w:rPr>
        <w:t>Stari tekst:</w:t>
      </w:r>
    </w:p>
    <w:p w14:paraId="2A071E00" w14:textId="6040D732" w:rsidR="00F62D7E" w:rsidRDefault="00F62D7E" w:rsidP="00F62D7E">
      <w:pPr>
        <w:pStyle w:val="Bezproreda"/>
        <w:jc w:val="both"/>
        <w:rPr>
          <w:rFonts w:ascii="Times New Roman" w:hAnsi="Times New Roman" w:cs="Times New Roman"/>
          <w:bCs/>
          <w:sz w:val="24"/>
          <w:szCs w:val="24"/>
        </w:rPr>
      </w:pPr>
      <w:r w:rsidRPr="007F60F3">
        <w:rPr>
          <w:rFonts w:ascii="Times New Roman" w:eastAsia="Calibri" w:hAnsi="Times New Roman" w:cs="Times New Roman"/>
          <w:bCs/>
          <w:color w:val="000000"/>
        </w:rPr>
        <w:t xml:space="preserve">Poziv se provodi kao otvoreni postupak s krajnjim rokom dostave projektnih prijedloga do iskorištenja financijske alokacije, </w:t>
      </w:r>
      <w:r w:rsidRPr="00CE7B3A">
        <w:rPr>
          <w:rFonts w:ascii="Times New Roman" w:eastAsia="Calibri" w:hAnsi="Times New Roman" w:cs="Times New Roman"/>
          <w:bCs/>
          <w:color w:val="000000"/>
        </w:rPr>
        <w:t xml:space="preserve">kada se dosegne iznos od 953.868.867,49 HRK tj. 100% ukupnog raspoloživog iznosa financijskih sredstava iz Fonda solidarnosti RH ili se dosegne isti iznos dodatnih 953.868.867,49 HRK iz drugih izvora (npr. Mehanizam za oporavak i otpornost), odnosno najkasnije do 30.11.2021. godine, s time da se sredstva iz dijela alokacije koji nije utrošen 100% mogu koristiti samo za prihvatljive troškove toga dijela alokacije (primjerice ako nisu u 100%-tnom iznosu iskorištena sredstva prihvatljiva za FSEU, mogu se koristiti do punog iznosa, odnosno najkasnije </w:t>
      </w:r>
      <w:r w:rsidRPr="00CE7B3A">
        <w:rPr>
          <w:rFonts w:ascii="Times New Roman" w:hAnsi="Times New Roman"/>
          <w:sz w:val="24"/>
          <w:szCs w:val="24"/>
        </w:rPr>
        <w:t xml:space="preserve">do </w:t>
      </w:r>
      <w:r w:rsidRPr="00F62D7E">
        <w:rPr>
          <w:rFonts w:ascii="Times New Roman" w:hAnsi="Times New Roman"/>
          <w:sz w:val="24"/>
          <w:szCs w:val="24"/>
        </w:rPr>
        <w:t>1.05.2022</w:t>
      </w:r>
      <w:r>
        <w:rPr>
          <w:rFonts w:ascii="Times New Roman" w:hAnsi="Times New Roman"/>
          <w:sz w:val="24"/>
          <w:szCs w:val="24"/>
        </w:rPr>
        <w:t xml:space="preserve"> </w:t>
      </w:r>
      <w:r w:rsidRPr="00AD4CA7">
        <w:rPr>
          <w:rFonts w:ascii="Times New Roman" w:hAnsi="Times New Roman"/>
          <w:sz w:val="24"/>
          <w:szCs w:val="24"/>
        </w:rPr>
        <w:t>godine</w:t>
      </w:r>
      <w:r w:rsidRPr="00AD4CA7">
        <w:rPr>
          <w:rFonts w:ascii="Times New Roman" w:hAnsi="Times New Roman" w:cs="Times New Roman"/>
          <w:sz w:val="24"/>
          <w:szCs w:val="24"/>
        </w:rPr>
        <w:t xml:space="preserve">, s mogućnošću produljenja najkasnije do </w:t>
      </w:r>
      <w:r w:rsidRPr="00F62D7E">
        <w:rPr>
          <w:rFonts w:ascii="Times New Roman" w:hAnsi="Times New Roman" w:cs="Times New Roman"/>
          <w:sz w:val="24"/>
          <w:szCs w:val="24"/>
        </w:rPr>
        <w:t>17.6.2022.</w:t>
      </w:r>
      <w:r w:rsidRPr="00AD4CA7">
        <w:t xml:space="preserve"> </w:t>
      </w:r>
    </w:p>
    <w:p w14:paraId="13C75A93" w14:textId="77777777" w:rsidR="00F62D7E" w:rsidRDefault="00F62D7E" w:rsidP="00F62D7E">
      <w:pPr>
        <w:pStyle w:val="Bezproreda"/>
        <w:jc w:val="both"/>
        <w:rPr>
          <w:rFonts w:ascii="Times New Roman" w:hAnsi="Times New Roman" w:cs="Times New Roman"/>
          <w:bCs/>
          <w:sz w:val="24"/>
          <w:szCs w:val="24"/>
        </w:rPr>
      </w:pPr>
      <w:r w:rsidRPr="007F60F3">
        <w:rPr>
          <w:rFonts w:ascii="Times New Roman" w:eastAsia="Calibri" w:hAnsi="Times New Roman" w:cs="Times New Roman"/>
          <w:bCs/>
          <w:color w:val="000000"/>
        </w:rPr>
        <w:t>Dostava projektnog prijedloga dozvoljena je najranije od dana objave Poziva.</w:t>
      </w:r>
    </w:p>
    <w:p w14:paraId="61EA6A07" w14:textId="77777777" w:rsidR="00F62D7E" w:rsidRDefault="00F62D7E" w:rsidP="00F62D7E">
      <w:pPr>
        <w:spacing w:after="0" w:line="240" w:lineRule="auto"/>
        <w:jc w:val="both"/>
        <w:rPr>
          <w:rFonts w:ascii="Times New Roman" w:eastAsia="Times New Roman" w:hAnsi="Times New Roman" w:cs="Times New Roman"/>
          <w:i/>
          <w:color w:val="000000"/>
          <w:shd w:val="clear" w:color="auto" w:fill="FFFFFF"/>
        </w:rPr>
      </w:pPr>
    </w:p>
    <w:p w14:paraId="78F28A52" w14:textId="77777777" w:rsidR="00F62D7E" w:rsidRDefault="00F62D7E" w:rsidP="00F62D7E">
      <w:pPr>
        <w:spacing w:after="0" w:line="240" w:lineRule="auto"/>
        <w:jc w:val="both"/>
        <w:rPr>
          <w:rFonts w:ascii="Times New Roman" w:eastAsia="Times New Roman" w:hAnsi="Times New Roman" w:cs="Times New Roman"/>
          <w:i/>
          <w:color w:val="000000"/>
          <w:shd w:val="clear" w:color="auto" w:fill="FFFFFF"/>
        </w:rPr>
      </w:pPr>
      <w:r w:rsidRPr="008938B4">
        <w:rPr>
          <w:rFonts w:ascii="Times New Roman" w:eastAsia="Times New Roman" w:hAnsi="Times New Roman" w:cs="Times New Roman"/>
          <w:i/>
          <w:color w:val="000000"/>
          <w:shd w:val="clear" w:color="auto" w:fill="FFFFFF"/>
        </w:rPr>
        <w:t>Novi tekst:</w:t>
      </w:r>
    </w:p>
    <w:p w14:paraId="24006C3D" w14:textId="77777777" w:rsidR="00F62D7E" w:rsidRDefault="00F62D7E" w:rsidP="00F62D7E">
      <w:pPr>
        <w:pStyle w:val="Bezproreda"/>
        <w:jc w:val="both"/>
        <w:rPr>
          <w:rFonts w:ascii="Times New Roman" w:eastAsia="Calibri" w:hAnsi="Times New Roman" w:cs="Times New Roman"/>
          <w:bCs/>
          <w:color w:val="000000"/>
        </w:rPr>
      </w:pPr>
    </w:p>
    <w:p w14:paraId="1591B728" w14:textId="24F3473B" w:rsidR="00F62D7E" w:rsidRDefault="00F62D7E" w:rsidP="00F62D7E">
      <w:pPr>
        <w:pStyle w:val="Bezproreda"/>
        <w:jc w:val="both"/>
        <w:rPr>
          <w:rFonts w:ascii="Times New Roman" w:hAnsi="Times New Roman" w:cs="Times New Roman"/>
          <w:bCs/>
          <w:sz w:val="24"/>
          <w:szCs w:val="24"/>
        </w:rPr>
      </w:pPr>
      <w:r w:rsidRPr="007F60F3">
        <w:rPr>
          <w:rFonts w:ascii="Times New Roman" w:eastAsia="Calibri" w:hAnsi="Times New Roman" w:cs="Times New Roman"/>
          <w:bCs/>
          <w:color w:val="000000"/>
        </w:rPr>
        <w:t xml:space="preserve">Poziv se provodi kao otvoreni postupak s krajnjim rokom dostave projektnih prijedloga do iskorištenja financijske alokacije, </w:t>
      </w:r>
      <w:r w:rsidRPr="00CE7B3A">
        <w:rPr>
          <w:rFonts w:ascii="Times New Roman" w:eastAsia="Calibri" w:hAnsi="Times New Roman" w:cs="Times New Roman"/>
          <w:bCs/>
          <w:color w:val="000000"/>
        </w:rPr>
        <w:t xml:space="preserve">kada se dosegne iznos od 953.868.867,49 HRK tj. 100% ukupnog raspoloživog iznosa financijskih sredstava iz Fonda solidarnosti RH ili se dosegne isti iznos dodatnih 953.868.867,49 HRK iz drugih izvora (npr. Mehanizam za oporavak i otpornost), odnosno najkasnije do 30.11.2021. godine, s time da se sredstva iz dijela alokacije koji nije utrošen 100% mogu koristiti samo za prihvatljive troškove toga dijela alokacije (primjerice ako nisu u 100%-tnom iznosu iskorištena sredstva prihvatljiva za FSEU, mogu se koristiti do punog iznosa, odnosno najkasnije </w:t>
      </w:r>
      <w:r w:rsidRPr="00CE7B3A">
        <w:rPr>
          <w:rFonts w:ascii="Times New Roman" w:hAnsi="Times New Roman"/>
          <w:sz w:val="24"/>
          <w:szCs w:val="24"/>
        </w:rPr>
        <w:t xml:space="preserve">do </w:t>
      </w:r>
      <w:r w:rsidRPr="00CE7B3A">
        <w:rPr>
          <w:rFonts w:ascii="Times New Roman" w:hAnsi="Times New Roman"/>
          <w:strike/>
          <w:sz w:val="24"/>
          <w:szCs w:val="24"/>
          <w:highlight w:val="yellow"/>
        </w:rPr>
        <w:t>1.05.2022</w:t>
      </w:r>
      <w:r w:rsidRPr="00F16D9F">
        <w:rPr>
          <w:rFonts w:ascii="Times New Roman" w:hAnsi="Times New Roman"/>
          <w:sz w:val="24"/>
          <w:szCs w:val="24"/>
          <w:highlight w:val="yellow"/>
        </w:rPr>
        <w:t>.</w:t>
      </w:r>
      <w:r>
        <w:rPr>
          <w:rFonts w:ascii="Times New Roman" w:hAnsi="Times New Roman"/>
          <w:sz w:val="24"/>
          <w:szCs w:val="24"/>
          <w:highlight w:val="yellow"/>
        </w:rPr>
        <w:t xml:space="preserve"> 1. lipnja 2023.</w:t>
      </w:r>
      <w:r w:rsidRPr="00F16D9F">
        <w:rPr>
          <w:rFonts w:ascii="Times New Roman" w:hAnsi="Times New Roman"/>
          <w:sz w:val="24"/>
          <w:szCs w:val="24"/>
          <w:highlight w:val="yellow"/>
        </w:rPr>
        <w:t xml:space="preserve"> </w:t>
      </w:r>
      <w:r w:rsidRPr="00AD4CA7">
        <w:rPr>
          <w:rFonts w:ascii="Times New Roman" w:hAnsi="Times New Roman"/>
          <w:sz w:val="24"/>
          <w:szCs w:val="24"/>
        </w:rPr>
        <w:t>godine</w:t>
      </w:r>
      <w:r w:rsidRPr="00AD4CA7">
        <w:rPr>
          <w:rFonts w:ascii="Times New Roman" w:hAnsi="Times New Roman" w:cs="Times New Roman"/>
          <w:sz w:val="24"/>
          <w:szCs w:val="24"/>
        </w:rPr>
        <w:t xml:space="preserve">, s mogućnošću produljenja najkasnije do </w:t>
      </w:r>
      <w:r w:rsidRPr="00CE7B3A">
        <w:rPr>
          <w:rFonts w:ascii="Times New Roman" w:hAnsi="Times New Roman" w:cs="Times New Roman"/>
          <w:strike/>
          <w:sz w:val="24"/>
          <w:szCs w:val="24"/>
          <w:highlight w:val="yellow"/>
        </w:rPr>
        <w:t>17.6.2022.</w:t>
      </w:r>
      <w:r w:rsidRPr="00AD4CA7">
        <w:t xml:space="preserve"> </w:t>
      </w:r>
      <w:r w:rsidRPr="00AD4CA7">
        <w:rPr>
          <w:rFonts w:ascii="Times New Roman" w:hAnsi="Times New Roman" w:cs="Times New Roman"/>
          <w:sz w:val="24"/>
          <w:szCs w:val="24"/>
        </w:rPr>
        <w:t>30. lipnja 2023. godine</w:t>
      </w:r>
      <w:r w:rsidRPr="00CE7B3A">
        <w:rPr>
          <w:rFonts w:ascii="Times New Roman" w:hAnsi="Times New Roman" w:cs="Times New Roman"/>
          <w:sz w:val="24"/>
          <w:szCs w:val="24"/>
        </w:rPr>
        <w:t>)</w:t>
      </w:r>
      <w:r w:rsidRPr="00CE7B3A">
        <w:rPr>
          <w:rFonts w:ascii="Times New Roman" w:hAnsi="Times New Roman" w:cs="Times New Roman"/>
          <w:bCs/>
          <w:sz w:val="24"/>
          <w:szCs w:val="24"/>
        </w:rPr>
        <w:t>.</w:t>
      </w:r>
    </w:p>
    <w:p w14:paraId="122C3C85" w14:textId="77777777" w:rsidR="00F62D7E" w:rsidRPr="007F60F3" w:rsidRDefault="00F62D7E" w:rsidP="00F62D7E">
      <w:pPr>
        <w:tabs>
          <w:tab w:val="left" w:pos="1257"/>
          <w:tab w:val="left" w:pos="1315"/>
        </w:tabs>
        <w:spacing w:line="240" w:lineRule="auto"/>
        <w:jc w:val="both"/>
        <w:rPr>
          <w:rFonts w:ascii="Times New Roman" w:eastAsia="Calibri" w:hAnsi="Times New Roman" w:cs="Times New Roman"/>
          <w:bCs/>
          <w:color w:val="000000"/>
        </w:rPr>
      </w:pPr>
      <w:r w:rsidRPr="007F60F3">
        <w:rPr>
          <w:rFonts w:ascii="Times New Roman" w:eastAsia="Calibri" w:hAnsi="Times New Roman" w:cs="Times New Roman"/>
          <w:bCs/>
          <w:color w:val="000000"/>
        </w:rPr>
        <w:t>Dostava projektnog prijedloga dozvoljena je najranije od dana objave Poziva.</w:t>
      </w:r>
    </w:p>
    <w:p w14:paraId="0B48A13E" w14:textId="77777777" w:rsidR="00F62D7E" w:rsidRPr="00F62D7E" w:rsidRDefault="00F62D7E" w:rsidP="00F62D7E">
      <w:pPr>
        <w:tabs>
          <w:tab w:val="left" w:pos="1257"/>
          <w:tab w:val="left" w:pos="1315"/>
        </w:tabs>
        <w:rPr>
          <w:rFonts w:ascii="Times New Roman" w:eastAsia="Calibri" w:hAnsi="Times New Roman" w:cs="Times New Roman"/>
          <w:bCs/>
          <w:iCs/>
          <w:color w:val="000000"/>
        </w:rPr>
      </w:pPr>
    </w:p>
    <w:sectPr w:rsidR="00F62D7E" w:rsidRPr="00F62D7E" w:rsidSect="0055403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A015" w14:textId="77777777" w:rsidR="00144850" w:rsidRDefault="00144850" w:rsidP="002C4BAD">
      <w:pPr>
        <w:spacing w:after="0" w:line="240" w:lineRule="auto"/>
      </w:pPr>
      <w:r>
        <w:separator/>
      </w:r>
    </w:p>
  </w:endnote>
  <w:endnote w:type="continuationSeparator" w:id="0">
    <w:p w14:paraId="43F41DD2" w14:textId="77777777" w:rsidR="00144850" w:rsidRDefault="00144850" w:rsidP="002C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6E7B" w14:textId="77777777" w:rsidR="00144850" w:rsidRDefault="00144850" w:rsidP="002C4BAD">
      <w:pPr>
        <w:spacing w:after="0" w:line="240" w:lineRule="auto"/>
      </w:pPr>
      <w:r>
        <w:separator/>
      </w:r>
    </w:p>
  </w:footnote>
  <w:footnote w:type="continuationSeparator" w:id="0">
    <w:p w14:paraId="0FC9208E" w14:textId="77777777" w:rsidR="00144850" w:rsidRDefault="00144850" w:rsidP="002C4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07A86"/>
    <w:multiLevelType w:val="hybridMultilevel"/>
    <w:tmpl w:val="4B08020C"/>
    <w:lvl w:ilvl="0" w:tplc="041A000F">
      <w:start w:val="9"/>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82198E"/>
    <w:multiLevelType w:val="hybridMultilevel"/>
    <w:tmpl w:val="4B1CE4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8814AD"/>
    <w:multiLevelType w:val="multilevel"/>
    <w:tmpl w:val="5BF66A40"/>
    <w:lvl w:ilvl="0">
      <w:start w:val="9"/>
      <w:numFmt w:val="decimal"/>
      <w:lvlText w:val="%1."/>
      <w:lvlJc w:val="left"/>
      <w:pPr>
        <w:ind w:left="720" w:hanging="360"/>
      </w:pPr>
      <w:rPr>
        <w:rFonts w:hint="default"/>
        <w:i w:val="0"/>
      </w:rPr>
    </w:lvl>
    <w:lvl w:ilvl="1">
      <w:start w:val="15"/>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2C20D7"/>
    <w:multiLevelType w:val="hybridMultilevel"/>
    <w:tmpl w:val="A5009F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6F4D2D"/>
    <w:multiLevelType w:val="hybridMultilevel"/>
    <w:tmpl w:val="0CC68310"/>
    <w:lvl w:ilvl="0" w:tplc="84A08482">
      <w:start w:val="1"/>
      <w:numFmt w:val="decimal"/>
      <w:lvlText w:val="%1."/>
      <w:lvlJc w:val="left"/>
      <w:pPr>
        <w:ind w:left="1077" w:hanging="360"/>
      </w:pPr>
      <w:rPr>
        <w:rFonts w:ascii="Times New Roman" w:hAnsi="Times New Roman" w:cs="Times New Roman" w:hint="default"/>
        <w:i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5"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761713"/>
    <w:multiLevelType w:val="hybridMultilevel"/>
    <w:tmpl w:val="0CC68310"/>
    <w:lvl w:ilvl="0" w:tplc="84A08482">
      <w:start w:val="1"/>
      <w:numFmt w:val="decimal"/>
      <w:lvlText w:val="%1."/>
      <w:lvlJc w:val="left"/>
      <w:pPr>
        <w:ind w:left="1077" w:hanging="360"/>
      </w:pPr>
      <w:rPr>
        <w:rFonts w:ascii="Times New Roman" w:hAnsi="Times New Roman" w:cs="Times New Roman" w:hint="default"/>
        <w:i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7"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87F62CC"/>
    <w:multiLevelType w:val="hybridMultilevel"/>
    <w:tmpl w:val="EE523F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F832845"/>
    <w:multiLevelType w:val="hybridMultilevel"/>
    <w:tmpl w:val="2160C97A"/>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0285A59"/>
    <w:multiLevelType w:val="hybridMultilevel"/>
    <w:tmpl w:val="481A605E"/>
    <w:lvl w:ilvl="0" w:tplc="F08CDB0E">
      <w:start w:val="5"/>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216970FE"/>
    <w:multiLevelType w:val="hybridMultilevel"/>
    <w:tmpl w:val="F1CCBC68"/>
    <w:lvl w:ilvl="0" w:tplc="89285F9A">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2042C53"/>
    <w:multiLevelType w:val="hybridMultilevel"/>
    <w:tmpl w:val="5C360F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2955D92"/>
    <w:multiLevelType w:val="hybridMultilevel"/>
    <w:tmpl w:val="41666D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8D10D8A"/>
    <w:multiLevelType w:val="hybridMultilevel"/>
    <w:tmpl w:val="59A818B2"/>
    <w:lvl w:ilvl="0" w:tplc="2CA03B90">
      <w:start w:val="2"/>
      <w:numFmt w:val="decimal"/>
      <w:lvlText w:val="%1."/>
      <w:lvlJc w:val="left"/>
      <w:pPr>
        <w:ind w:left="1077" w:hanging="360"/>
      </w:pPr>
      <w:rPr>
        <w:rFonts w:hint="default"/>
        <w:i w:val="0"/>
        <w:color w:val="00000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6"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B657CC1"/>
    <w:multiLevelType w:val="hybridMultilevel"/>
    <w:tmpl w:val="82347BBC"/>
    <w:lvl w:ilvl="0" w:tplc="041A000F">
      <w:start w:val="9"/>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E8B46CD"/>
    <w:multiLevelType w:val="hybridMultilevel"/>
    <w:tmpl w:val="B3B46FA8"/>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32CF69E0"/>
    <w:multiLevelType w:val="hybridMultilevel"/>
    <w:tmpl w:val="C706C53E"/>
    <w:lvl w:ilvl="0" w:tplc="041A000F">
      <w:start w:val="9"/>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5000697"/>
    <w:multiLevelType w:val="hybridMultilevel"/>
    <w:tmpl w:val="CB18D120"/>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82D43C2"/>
    <w:multiLevelType w:val="hybridMultilevel"/>
    <w:tmpl w:val="3BBA9A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C4E45C3"/>
    <w:multiLevelType w:val="hybridMultilevel"/>
    <w:tmpl w:val="F11C546E"/>
    <w:lvl w:ilvl="0" w:tplc="041A000F">
      <w:start w:val="2"/>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3D17B0E"/>
    <w:multiLevelType w:val="hybridMultilevel"/>
    <w:tmpl w:val="32567C78"/>
    <w:lvl w:ilvl="0" w:tplc="6D5CEB5E">
      <w:start w:val="3"/>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4C01066D"/>
    <w:multiLevelType w:val="hybridMultilevel"/>
    <w:tmpl w:val="B782A3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9" w15:restartNumberingAfterBreak="0">
    <w:nsid w:val="51D172E1"/>
    <w:multiLevelType w:val="hybridMultilevel"/>
    <w:tmpl w:val="48541B3A"/>
    <w:lvl w:ilvl="0" w:tplc="041A000F">
      <w:start w:val="2"/>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75C261E"/>
    <w:multiLevelType w:val="hybridMultilevel"/>
    <w:tmpl w:val="95160CBC"/>
    <w:lvl w:ilvl="0" w:tplc="61CE7900">
      <w:start w:val="10"/>
      <w:numFmt w:val="decimal"/>
      <w:lvlText w:val="%1."/>
      <w:lvlJc w:val="left"/>
      <w:pPr>
        <w:ind w:left="1077"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31"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32" w15:restartNumberingAfterBreak="0">
    <w:nsid w:val="5A2F1245"/>
    <w:multiLevelType w:val="hybridMultilevel"/>
    <w:tmpl w:val="44D861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AF7016B"/>
    <w:multiLevelType w:val="hybridMultilevel"/>
    <w:tmpl w:val="1D8E46D6"/>
    <w:lvl w:ilvl="0" w:tplc="E3E67F1E">
      <w:start w:val="1"/>
      <w:numFmt w:val="bullet"/>
      <w:pStyle w:val="Sadraj2"/>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4" w15:restartNumberingAfterBreak="0">
    <w:nsid w:val="5C4D4040"/>
    <w:multiLevelType w:val="hybridMultilevel"/>
    <w:tmpl w:val="537ADB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023706D"/>
    <w:multiLevelType w:val="hybridMultilevel"/>
    <w:tmpl w:val="9AFC5330"/>
    <w:lvl w:ilvl="0" w:tplc="1B58643A">
      <w:start w:val="4"/>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6"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3EA601B"/>
    <w:multiLevelType w:val="hybridMultilevel"/>
    <w:tmpl w:val="59162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5B52F38"/>
    <w:multiLevelType w:val="hybridMultilevel"/>
    <w:tmpl w:val="488222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CF252AE"/>
    <w:multiLevelType w:val="hybridMultilevel"/>
    <w:tmpl w:val="6E1EEBCC"/>
    <w:lvl w:ilvl="0" w:tplc="041A000F">
      <w:start w:val="2"/>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E57522F"/>
    <w:multiLevelType w:val="hybridMultilevel"/>
    <w:tmpl w:val="BE1A99DC"/>
    <w:lvl w:ilvl="0" w:tplc="22661D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2683C"/>
    <w:multiLevelType w:val="hybridMultilevel"/>
    <w:tmpl w:val="4CE8BD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3E864A7"/>
    <w:multiLevelType w:val="hybridMultilevel"/>
    <w:tmpl w:val="5C360F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4A47FC7"/>
    <w:multiLevelType w:val="hybridMultilevel"/>
    <w:tmpl w:val="913400E8"/>
    <w:lvl w:ilvl="0" w:tplc="AE8A819A">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71D6B99"/>
    <w:multiLevelType w:val="hybridMultilevel"/>
    <w:tmpl w:val="AC56D1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8633C96"/>
    <w:multiLevelType w:val="hybridMultilevel"/>
    <w:tmpl w:val="201651C4"/>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9934AF1"/>
    <w:multiLevelType w:val="hybridMultilevel"/>
    <w:tmpl w:val="2C563196"/>
    <w:lvl w:ilvl="0" w:tplc="FE74355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8"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499153550">
    <w:abstractNumId w:val="1"/>
  </w:num>
  <w:num w:numId="2" w16cid:durableId="637877704">
    <w:abstractNumId w:val="6"/>
  </w:num>
  <w:num w:numId="3" w16cid:durableId="1315986497">
    <w:abstractNumId w:val="43"/>
  </w:num>
  <w:num w:numId="4" w16cid:durableId="1108739459">
    <w:abstractNumId w:val="30"/>
  </w:num>
  <w:num w:numId="5" w16cid:durableId="1608271433">
    <w:abstractNumId w:val="5"/>
  </w:num>
  <w:num w:numId="6" w16cid:durableId="1609969973">
    <w:abstractNumId w:val="10"/>
  </w:num>
  <w:num w:numId="7" w16cid:durableId="1371146246">
    <w:abstractNumId w:val="15"/>
  </w:num>
  <w:num w:numId="8" w16cid:durableId="1465735670">
    <w:abstractNumId w:val="14"/>
  </w:num>
  <w:num w:numId="9" w16cid:durableId="277298938">
    <w:abstractNumId w:val="19"/>
  </w:num>
  <w:num w:numId="10" w16cid:durableId="1641224778">
    <w:abstractNumId w:val="17"/>
  </w:num>
  <w:num w:numId="11" w16cid:durableId="571351125">
    <w:abstractNumId w:val="28"/>
  </w:num>
  <w:num w:numId="12" w16cid:durableId="534074943">
    <w:abstractNumId w:val="36"/>
  </w:num>
  <w:num w:numId="13" w16cid:durableId="1584214810">
    <w:abstractNumId w:val="27"/>
  </w:num>
  <w:num w:numId="14" w16cid:durableId="48038438">
    <w:abstractNumId w:val="46"/>
  </w:num>
  <w:num w:numId="15" w16cid:durableId="773980230">
    <w:abstractNumId w:val="24"/>
  </w:num>
  <w:num w:numId="16" w16cid:durableId="1887331750">
    <w:abstractNumId w:val="2"/>
  </w:num>
  <w:num w:numId="17" w16cid:durableId="535967816">
    <w:abstractNumId w:val="33"/>
  </w:num>
  <w:num w:numId="18" w16cid:durableId="937327438">
    <w:abstractNumId w:val="12"/>
  </w:num>
  <w:num w:numId="19" w16cid:durableId="1950696193">
    <w:abstractNumId w:val="25"/>
  </w:num>
  <w:num w:numId="20" w16cid:durableId="1745294320">
    <w:abstractNumId w:val="8"/>
  </w:num>
  <w:num w:numId="21" w16cid:durableId="1279219765">
    <w:abstractNumId w:val="37"/>
  </w:num>
  <w:num w:numId="22" w16cid:durableId="1127361147">
    <w:abstractNumId w:val="31"/>
  </w:num>
  <w:num w:numId="23" w16cid:durableId="2092391572">
    <w:abstractNumId w:val="3"/>
  </w:num>
  <w:num w:numId="24" w16cid:durableId="1991127698">
    <w:abstractNumId w:val="4"/>
  </w:num>
  <w:num w:numId="25" w16cid:durableId="1432748690">
    <w:abstractNumId w:val="9"/>
  </w:num>
  <w:num w:numId="26" w16cid:durableId="258677663">
    <w:abstractNumId w:val="35"/>
  </w:num>
  <w:num w:numId="27" w16cid:durableId="273445006">
    <w:abstractNumId w:val="42"/>
  </w:num>
  <w:num w:numId="28" w16cid:durableId="2140801021">
    <w:abstractNumId w:val="47"/>
  </w:num>
  <w:num w:numId="29" w16cid:durableId="575818841">
    <w:abstractNumId w:val="7"/>
  </w:num>
  <w:num w:numId="30" w16cid:durableId="1945572502">
    <w:abstractNumId w:val="48"/>
  </w:num>
  <w:num w:numId="31" w16cid:durableId="1791779710">
    <w:abstractNumId w:val="16"/>
  </w:num>
  <w:num w:numId="32" w16cid:durableId="1390692559">
    <w:abstractNumId w:val="38"/>
  </w:num>
  <w:num w:numId="33" w16cid:durableId="7175328">
    <w:abstractNumId w:val="20"/>
  </w:num>
  <w:num w:numId="34" w16cid:durableId="560093570">
    <w:abstractNumId w:val="22"/>
  </w:num>
  <w:num w:numId="35" w16cid:durableId="1845823767">
    <w:abstractNumId w:val="13"/>
  </w:num>
  <w:num w:numId="36" w16cid:durableId="1321885315">
    <w:abstractNumId w:val="18"/>
  </w:num>
  <w:num w:numId="37" w16cid:durableId="1691450489">
    <w:abstractNumId w:val="32"/>
  </w:num>
  <w:num w:numId="38" w16cid:durableId="1302073322">
    <w:abstractNumId w:val="34"/>
  </w:num>
  <w:num w:numId="39" w16cid:durableId="665673550">
    <w:abstractNumId w:val="44"/>
  </w:num>
  <w:num w:numId="40" w16cid:durableId="553852873">
    <w:abstractNumId w:val="41"/>
  </w:num>
  <w:num w:numId="41" w16cid:durableId="914048936">
    <w:abstractNumId w:val="21"/>
  </w:num>
  <w:num w:numId="42" w16cid:durableId="315182801">
    <w:abstractNumId w:val="26"/>
  </w:num>
  <w:num w:numId="43" w16cid:durableId="1980913028">
    <w:abstractNumId w:val="23"/>
  </w:num>
  <w:num w:numId="44" w16cid:durableId="90585010">
    <w:abstractNumId w:val="39"/>
  </w:num>
  <w:num w:numId="45" w16cid:durableId="770399930">
    <w:abstractNumId w:val="29"/>
  </w:num>
  <w:num w:numId="46" w16cid:durableId="1075736609">
    <w:abstractNumId w:val="11"/>
  </w:num>
  <w:num w:numId="47" w16cid:durableId="1563326196">
    <w:abstractNumId w:val="40"/>
  </w:num>
  <w:num w:numId="48" w16cid:durableId="1344746760">
    <w:abstractNumId w:val="0"/>
  </w:num>
  <w:num w:numId="49" w16cid:durableId="3545785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DEF"/>
    <w:rsid w:val="00001D1B"/>
    <w:rsid w:val="00017A31"/>
    <w:rsid w:val="0003501C"/>
    <w:rsid w:val="00036DBB"/>
    <w:rsid w:val="00066AA1"/>
    <w:rsid w:val="00071583"/>
    <w:rsid w:val="0007449B"/>
    <w:rsid w:val="00093B7A"/>
    <w:rsid w:val="000E7866"/>
    <w:rsid w:val="000F7084"/>
    <w:rsid w:val="0012065D"/>
    <w:rsid w:val="00144850"/>
    <w:rsid w:val="001A094C"/>
    <w:rsid w:val="001A3AB0"/>
    <w:rsid w:val="001F4C58"/>
    <w:rsid w:val="00207F5A"/>
    <w:rsid w:val="002442CC"/>
    <w:rsid w:val="0026543A"/>
    <w:rsid w:val="00284437"/>
    <w:rsid w:val="002A5B5E"/>
    <w:rsid w:val="002C4BAD"/>
    <w:rsid w:val="00373041"/>
    <w:rsid w:val="00384919"/>
    <w:rsid w:val="00391E2E"/>
    <w:rsid w:val="00395CF8"/>
    <w:rsid w:val="003A0F00"/>
    <w:rsid w:val="003E0ADD"/>
    <w:rsid w:val="003F7B66"/>
    <w:rsid w:val="00421F3C"/>
    <w:rsid w:val="005111F7"/>
    <w:rsid w:val="005225D9"/>
    <w:rsid w:val="00554031"/>
    <w:rsid w:val="0057169F"/>
    <w:rsid w:val="005B326B"/>
    <w:rsid w:val="005B466D"/>
    <w:rsid w:val="006636CA"/>
    <w:rsid w:val="00696A98"/>
    <w:rsid w:val="006E3F67"/>
    <w:rsid w:val="006E42CC"/>
    <w:rsid w:val="00742E8B"/>
    <w:rsid w:val="007E4415"/>
    <w:rsid w:val="007F54D1"/>
    <w:rsid w:val="00812B5A"/>
    <w:rsid w:val="00814C11"/>
    <w:rsid w:val="0085225B"/>
    <w:rsid w:val="008938B4"/>
    <w:rsid w:val="008A12AE"/>
    <w:rsid w:val="008C72B2"/>
    <w:rsid w:val="008F2CF7"/>
    <w:rsid w:val="00911C60"/>
    <w:rsid w:val="00936FF4"/>
    <w:rsid w:val="00964F93"/>
    <w:rsid w:val="009701D2"/>
    <w:rsid w:val="00982B82"/>
    <w:rsid w:val="009B07EA"/>
    <w:rsid w:val="009C7128"/>
    <w:rsid w:val="00A30043"/>
    <w:rsid w:val="00A43042"/>
    <w:rsid w:val="00A72C9B"/>
    <w:rsid w:val="00A75D38"/>
    <w:rsid w:val="00AA5213"/>
    <w:rsid w:val="00B13DEF"/>
    <w:rsid w:val="00B237DC"/>
    <w:rsid w:val="00B40E8D"/>
    <w:rsid w:val="00B50EDB"/>
    <w:rsid w:val="00BE61E7"/>
    <w:rsid w:val="00CA38D8"/>
    <w:rsid w:val="00CC5C2E"/>
    <w:rsid w:val="00CE084A"/>
    <w:rsid w:val="00D12146"/>
    <w:rsid w:val="00D16994"/>
    <w:rsid w:val="00D22873"/>
    <w:rsid w:val="00D63C0B"/>
    <w:rsid w:val="00DC1A83"/>
    <w:rsid w:val="00DE539B"/>
    <w:rsid w:val="00DF0532"/>
    <w:rsid w:val="00E44516"/>
    <w:rsid w:val="00E663E9"/>
    <w:rsid w:val="00E8245E"/>
    <w:rsid w:val="00EB247B"/>
    <w:rsid w:val="00EF1969"/>
    <w:rsid w:val="00F055F4"/>
    <w:rsid w:val="00F62D7E"/>
    <w:rsid w:val="00F86D47"/>
    <w:rsid w:val="00FB08B8"/>
    <w:rsid w:val="00FE5EB3"/>
    <w:rsid w:val="00FF29DB"/>
    <w:rsid w:val="00FF58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9497"/>
  <w15:chartTrackingRefBased/>
  <w15:docId w15:val="{F30976B8-4BED-43A1-9EBC-9EC09F92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DC1A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autoRedefine/>
    <w:uiPriority w:val="9"/>
    <w:unhideWhenUsed/>
    <w:qFormat/>
    <w:rsid w:val="0057169F"/>
    <w:pPr>
      <w:tabs>
        <w:tab w:val="left" w:pos="567"/>
      </w:tabs>
      <w:spacing w:after="0" w:line="240" w:lineRule="auto"/>
      <w:jc w:val="both"/>
      <w:outlineLvl w:val="1"/>
    </w:pPr>
    <w:rPr>
      <w:rFonts w:ascii="Times New Roman" w:eastAsia="Times New Roman" w:hAnsi="Times New Roman" w:cs="Times New Roman"/>
      <w:b/>
      <w:bC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B13DEF"/>
    <w:pPr>
      <w:spacing w:after="200" w:line="276" w:lineRule="auto"/>
      <w:ind w:left="720"/>
      <w:contextualSpacing/>
    </w:pPr>
    <w:rPr>
      <w:rFonts w:eastAsiaTheme="minorEastAsia"/>
    </w:r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B13DEF"/>
    <w:rPr>
      <w:rFonts w:eastAsiaTheme="minorEastAsia"/>
    </w:rPr>
  </w:style>
  <w:style w:type="paragraph" w:styleId="Bezproreda">
    <w:name w:val="No Spacing"/>
    <w:basedOn w:val="Normal"/>
    <w:uiPriority w:val="1"/>
    <w:qFormat/>
    <w:rsid w:val="00B13DEF"/>
    <w:pPr>
      <w:spacing w:after="0" w:line="240" w:lineRule="auto"/>
    </w:pPr>
    <w:rPr>
      <w:rFonts w:eastAsiaTheme="minorEastAsia"/>
    </w:rPr>
  </w:style>
  <w:style w:type="character" w:customStyle="1" w:styleId="apple-converted-space">
    <w:name w:val="apple-converted-space"/>
    <w:basedOn w:val="Zadanifontodlomka"/>
    <w:rsid w:val="00B13DEF"/>
  </w:style>
  <w:style w:type="character" w:customStyle="1" w:styleId="normaltextrun">
    <w:name w:val="normaltextrun"/>
    <w:basedOn w:val="Zadanifontodlomka"/>
    <w:rsid w:val="00B13DEF"/>
  </w:style>
  <w:style w:type="paragraph" w:styleId="Tekstfusnote">
    <w:name w:val="footnote text"/>
    <w:aliases w:val="- OP,Fußnote,Podrozdział,Fußnotentextf,Footnote Text Char Char,single space,footnote text,FOOTNOTES,fn,stile 1,Footnote,Footnote1,Footnote2,Footnote3,Footnote4,Footnote5,Footnote6,Footnote7,Footnote8,Footnote9,Footnote10,ADB,ft,f"/>
    <w:basedOn w:val="Normal"/>
    <w:link w:val="TekstfusnoteChar"/>
    <w:uiPriority w:val="99"/>
    <w:unhideWhenUsed/>
    <w:qFormat/>
    <w:rsid w:val="002C4BAD"/>
    <w:pPr>
      <w:spacing w:after="0" w:line="240" w:lineRule="auto"/>
    </w:pPr>
    <w:rPr>
      <w:sz w:val="20"/>
      <w:szCs w:val="20"/>
    </w:rPr>
  </w:style>
  <w:style w:type="character" w:customStyle="1" w:styleId="TekstfusnoteChar">
    <w:name w:val="Tekst fusnote Char"/>
    <w:aliases w:val="- OP Char,Fußnote Char,Podrozdział Char,Fußnotentextf Char,Footnote Text Char Char Char,single space Char,footnote text Char,FOOTNOTES Char,fn Char,stile 1 Char,Footnote Char,Footnote1 Char,Footnote2 Char,Footnote3 Char,Footnote4 Char"/>
    <w:basedOn w:val="Zadanifontodlomka"/>
    <w:link w:val="Tekstfusnote"/>
    <w:uiPriority w:val="99"/>
    <w:rsid w:val="002C4BAD"/>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2C4BAD"/>
    <w:rPr>
      <w:vertAlign w:val="superscript"/>
    </w:rPr>
  </w:style>
  <w:style w:type="paragraph" w:customStyle="1" w:styleId="Char2">
    <w:name w:val="Char2"/>
    <w:basedOn w:val="Normal"/>
    <w:link w:val="Referencafusnote"/>
    <w:uiPriority w:val="99"/>
    <w:rsid w:val="002C4BAD"/>
    <w:pPr>
      <w:spacing w:line="240" w:lineRule="exact"/>
    </w:pPr>
    <w:rPr>
      <w:vertAlign w:val="superscript"/>
    </w:rPr>
  </w:style>
  <w:style w:type="character" w:customStyle="1" w:styleId="hps">
    <w:name w:val="hps"/>
    <w:basedOn w:val="Zadanifontodlomka"/>
    <w:uiPriority w:val="99"/>
    <w:rsid w:val="00DF0532"/>
    <w:rPr>
      <w:rFonts w:cs="Times New Roman"/>
    </w:rPr>
  </w:style>
  <w:style w:type="character" w:customStyle="1" w:styleId="Naslov2Char">
    <w:name w:val="Naslov 2 Char"/>
    <w:basedOn w:val="Zadanifontodlomka"/>
    <w:link w:val="Naslov2"/>
    <w:uiPriority w:val="9"/>
    <w:rsid w:val="0057169F"/>
    <w:rPr>
      <w:rFonts w:ascii="Times New Roman" w:eastAsia="Times New Roman" w:hAnsi="Times New Roman" w:cs="Times New Roman"/>
      <w:b/>
      <w:bCs/>
    </w:rPr>
  </w:style>
  <w:style w:type="table" w:customStyle="1" w:styleId="TableGrid1">
    <w:name w:val="Table Grid1"/>
    <w:basedOn w:val="Obinatablica"/>
    <w:next w:val="Reetkatablice"/>
    <w:uiPriority w:val="5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rsid w:val="00511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5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5111F7"/>
    <w:rPr>
      <w:color w:val="0563C1" w:themeColor="hyperlink"/>
      <w:u w:val="single"/>
    </w:rPr>
  </w:style>
  <w:style w:type="character" w:customStyle="1" w:styleId="Naslov1Char">
    <w:name w:val="Naslov 1 Char"/>
    <w:basedOn w:val="Zadanifontodlomka"/>
    <w:link w:val="Naslov1"/>
    <w:uiPriority w:val="9"/>
    <w:rsid w:val="00DC1A83"/>
    <w:rPr>
      <w:rFonts w:asciiTheme="majorHAnsi" w:eastAsiaTheme="majorEastAsia" w:hAnsiTheme="majorHAnsi" w:cstheme="majorBidi"/>
      <w:color w:val="2E74B5" w:themeColor="accent1" w:themeShade="BF"/>
      <w:sz w:val="32"/>
      <w:szCs w:val="32"/>
    </w:rPr>
  </w:style>
  <w:style w:type="paragraph" w:styleId="StandardWeb">
    <w:name w:val="Normal (Web)"/>
    <w:basedOn w:val="Normal"/>
    <w:uiPriority w:val="99"/>
    <w:rsid w:val="00384919"/>
    <w:pPr>
      <w:spacing w:before="100" w:beforeAutospacing="1" w:after="100" w:afterAutospacing="1" w:line="240" w:lineRule="auto"/>
    </w:pPr>
    <w:rPr>
      <w:rFonts w:ascii="Times New Roman" w:eastAsia="Times New Roman" w:hAnsi="Times New Roman" w:cs="Times New Roman"/>
      <w:noProof/>
      <w:sz w:val="24"/>
      <w:szCs w:val="24"/>
    </w:rPr>
  </w:style>
  <w:style w:type="paragraph" w:styleId="Sadraj2">
    <w:name w:val="toc 2"/>
    <w:basedOn w:val="Normal"/>
    <w:autoRedefine/>
    <w:uiPriority w:val="39"/>
    <w:unhideWhenUsed/>
    <w:rsid w:val="006E42CC"/>
    <w:pPr>
      <w:numPr>
        <w:numId w:val="17"/>
      </w:numPr>
      <w:spacing w:after="0" w:line="240" w:lineRule="auto"/>
      <w:ind w:left="1434" w:hanging="357"/>
      <w:jc w:val="both"/>
    </w:pPr>
    <w:rPr>
      <w:rFonts w:ascii="Times New Roman" w:eastAsia="Times New Roman" w:hAnsi="Times New Roman" w:cs="Times New Roman"/>
      <w:bCs/>
      <w:lang w:eastAsia="hr-HR"/>
    </w:rPr>
  </w:style>
  <w:style w:type="paragraph" w:styleId="Tekstbalonia">
    <w:name w:val="Balloon Text"/>
    <w:basedOn w:val="Normal"/>
    <w:link w:val="TekstbaloniaChar"/>
    <w:uiPriority w:val="99"/>
    <w:semiHidden/>
    <w:unhideWhenUsed/>
    <w:rsid w:val="00AA521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A5213"/>
    <w:rPr>
      <w:rFonts w:ascii="Segoe UI" w:hAnsi="Segoe UI" w:cs="Segoe UI"/>
      <w:sz w:val="18"/>
      <w:szCs w:val="18"/>
    </w:rPr>
  </w:style>
  <w:style w:type="character" w:styleId="Referencakomentara">
    <w:name w:val="annotation reference"/>
    <w:uiPriority w:val="99"/>
    <w:unhideWhenUsed/>
    <w:rsid w:val="008F2CF7"/>
    <w:rPr>
      <w:rFonts w:cs="Times New Roman"/>
      <w:sz w:val="16"/>
      <w:szCs w:val="16"/>
    </w:rPr>
  </w:style>
  <w:style w:type="paragraph" w:styleId="Tekstkomentara">
    <w:name w:val="annotation text"/>
    <w:basedOn w:val="Normal"/>
    <w:link w:val="TekstkomentaraChar"/>
    <w:uiPriority w:val="99"/>
    <w:unhideWhenUsed/>
    <w:rsid w:val="008F2CF7"/>
    <w:pPr>
      <w:spacing w:after="200" w:line="276" w:lineRule="auto"/>
    </w:pPr>
    <w:rPr>
      <w:rFonts w:eastAsiaTheme="minorEastAsia"/>
      <w:sz w:val="20"/>
      <w:szCs w:val="20"/>
    </w:rPr>
  </w:style>
  <w:style w:type="character" w:customStyle="1" w:styleId="TekstkomentaraChar">
    <w:name w:val="Tekst komentara Char"/>
    <w:basedOn w:val="Zadanifontodlomka"/>
    <w:link w:val="Tekstkomentara"/>
    <w:uiPriority w:val="99"/>
    <w:rsid w:val="008F2CF7"/>
    <w:rPr>
      <w:rFonts w:eastAsiaTheme="minorEastAsia"/>
      <w:sz w:val="20"/>
      <w:szCs w:val="20"/>
    </w:rPr>
  </w:style>
  <w:style w:type="table" w:customStyle="1" w:styleId="TableGrid11">
    <w:name w:val="Table Grid11"/>
    <w:basedOn w:val="Obinatablica"/>
    <w:next w:val="Reetkatablice"/>
    <w:uiPriority w:val="39"/>
    <w:rsid w:val="005225D9"/>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59"/>
    <w:rsid w:val="00E4451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Obinatablica"/>
    <w:next w:val="Reetkatablice"/>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Obinatablica"/>
    <w:next w:val="Reetkatablice"/>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264560">
      <w:bodyDiv w:val="1"/>
      <w:marLeft w:val="0"/>
      <w:marRight w:val="0"/>
      <w:marTop w:val="0"/>
      <w:marBottom w:val="0"/>
      <w:divBdr>
        <w:top w:val="none" w:sz="0" w:space="0" w:color="auto"/>
        <w:left w:val="none" w:sz="0" w:space="0" w:color="auto"/>
        <w:bottom w:val="none" w:sz="0" w:space="0" w:color="auto"/>
        <w:right w:val="none" w:sz="0" w:space="0" w:color="auto"/>
      </w:divBdr>
    </w:div>
    <w:div w:id="129428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MZO</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Jakšić</dc:creator>
  <cp:keywords/>
  <dc:description/>
  <cp:lastModifiedBy>Domagoj Mikulić</cp:lastModifiedBy>
  <cp:revision>4</cp:revision>
  <dcterms:created xsi:type="dcterms:W3CDTF">2022-05-26T12:23:00Z</dcterms:created>
  <dcterms:modified xsi:type="dcterms:W3CDTF">2022-05-26T13:15:00Z</dcterms:modified>
</cp:coreProperties>
</file>